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B898" w14:textId="26B68B9E" w:rsidR="00665116" w:rsidRPr="00F94699" w:rsidRDefault="00EA0EDE" w:rsidP="006F658A">
      <w:pPr>
        <w:pStyle w:val="Heading1"/>
        <w:spacing w:before="60" w:afterLines="60" w:after="144"/>
        <w:rPr>
          <w:color w:val="003051" w:themeColor="accent1" w:themeShade="80"/>
        </w:rPr>
      </w:pPr>
      <w:bookmarkStart w:id="0" w:name="_Toc394654549"/>
      <w:bookmarkStart w:id="1" w:name="_Toc399501223"/>
      <w:r>
        <w:rPr>
          <w:color w:val="003051" w:themeColor="accent1" w:themeShade="80"/>
        </w:rPr>
        <w:t>C</w:t>
      </w:r>
      <w:r w:rsidR="00245BFB">
        <w:rPr>
          <w:color w:val="003051" w:themeColor="accent1" w:themeShade="80"/>
        </w:rPr>
        <w:t xml:space="preserve">apital </w:t>
      </w:r>
      <w:r>
        <w:rPr>
          <w:color w:val="003051" w:themeColor="accent1" w:themeShade="80"/>
        </w:rPr>
        <w:t>A</w:t>
      </w:r>
      <w:r w:rsidR="00245BFB">
        <w:rPr>
          <w:color w:val="003051" w:themeColor="accent1" w:themeShade="80"/>
        </w:rPr>
        <w:t xml:space="preserve">dequacy </w:t>
      </w:r>
      <w:r>
        <w:rPr>
          <w:color w:val="003051" w:themeColor="accent1" w:themeShade="80"/>
        </w:rPr>
        <w:t>Statement</w:t>
      </w:r>
    </w:p>
    <w:p w14:paraId="222EA956" w14:textId="77777777" w:rsidR="00467FD3" w:rsidRPr="00F94699" w:rsidRDefault="00467FD3" w:rsidP="00467FD3">
      <w:pPr>
        <w:rPr>
          <w:rFonts w:cs="Arial"/>
          <w:b/>
          <w:color w:val="2271A1" w:themeColor="accent2" w:themeShade="BF"/>
          <w:sz w:val="36"/>
          <w:szCs w:val="40"/>
          <w:lang w:val="en-GB"/>
        </w:rPr>
      </w:pPr>
      <w:r w:rsidRPr="00F94699">
        <w:rPr>
          <w:rFonts w:cs="Arial"/>
          <w:color w:val="2271A1" w:themeColor="accent2" w:themeShade="BF"/>
          <w:sz w:val="36"/>
          <w:szCs w:val="40"/>
          <w:lang w:val="en-GB"/>
        </w:rPr>
        <w:t xml:space="preserve">Completing this </w:t>
      </w:r>
      <w:r>
        <w:rPr>
          <w:rFonts w:cs="Arial"/>
          <w:color w:val="2271A1" w:themeColor="accent2" w:themeShade="BF"/>
          <w:sz w:val="36"/>
          <w:szCs w:val="40"/>
          <w:lang w:val="en-GB"/>
        </w:rPr>
        <w:t>statement</w:t>
      </w:r>
    </w:p>
    <w:p w14:paraId="73230588" w14:textId="5D119FBE" w:rsidR="00467FD3" w:rsidRPr="00B7215C" w:rsidRDefault="00467FD3" w:rsidP="00467FD3">
      <w:pPr>
        <w:jc w:val="both"/>
        <w:rPr>
          <w:rFonts w:cs="Arial"/>
          <w:b/>
          <w:bCs/>
        </w:rPr>
      </w:pPr>
      <w:r>
        <w:t xml:space="preserve">This statement is required to be completed by all </w:t>
      </w:r>
      <w:r w:rsidR="00DE4616">
        <w:t>Participants</w:t>
      </w:r>
      <w:r>
        <w:t xml:space="preserve"> under AIX </w:t>
      </w:r>
      <w:r w:rsidR="00495F9A">
        <w:t xml:space="preserve">CSD </w:t>
      </w:r>
      <w:r>
        <w:t xml:space="preserve">Business Rules. </w:t>
      </w:r>
      <w:r w:rsidRPr="4DF957F3">
        <w:rPr>
          <w:rFonts w:cs="Arial"/>
        </w:rPr>
        <w:t xml:space="preserve">If you need assistance with this statement, please contact AIX </w:t>
      </w:r>
      <w:r w:rsidR="00216479">
        <w:rPr>
          <w:rFonts w:cs="Arial"/>
        </w:rPr>
        <w:t xml:space="preserve">CSD </w:t>
      </w:r>
      <w:r w:rsidRPr="4DF957F3">
        <w:rPr>
          <w:rFonts w:cs="Arial"/>
        </w:rPr>
        <w:t xml:space="preserve">Regulation and Compliance at </w:t>
      </w:r>
      <w:hyperlink r:id="rId8">
        <w:r w:rsidRPr="4DF957F3">
          <w:rPr>
            <w:rStyle w:val="Hyperlink"/>
          </w:rPr>
          <w:t>broker@aix.kz</w:t>
        </w:r>
      </w:hyperlink>
      <w:r>
        <w:t>.</w:t>
      </w:r>
    </w:p>
    <w:p w14:paraId="21982293" w14:textId="3CB6C94A" w:rsidR="00467FD3" w:rsidRPr="00B7215C" w:rsidRDefault="00467FD3" w:rsidP="00467FD3">
      <w:pPr>
        <w:jc w:val="both"/>
        <w:rPr>
          <w:rFonts w:cs="Arial"/>
          <w:b/>
        </w:rPr>
      </w:pPr>
      <w:r w:rsidRPr="00B7215C">
        <w:rPr>
          <w:rFonts w:cs="Arial"/>
        </w:rPr>
        <w:t xml:space="preserve">All information provided to </w:t>
      </w:r>
      <w:r>
        <w:rPr>
          <w:rFonts w:cs="Arial"/>
        </w:rPr>
        <w:t>AIX</w:t>
      </w:r>
      <w:r w:rsidRPr="00B7215C">
        <w:rPr>
          <w:rFonts w:cs="Arial"/>
        </w:rPr>
        <w:t xml:space="preserve"> </w:t>
      </w:r>
      <w:r w:rsidR="00216479">
        <w:rPr>
          <w:rFonts w:cs="Arial"/>
        </w:rPr>
        <w:t xml:space="preserve">CSD </w:t>
      </w:r>
      <w:r w:rsidRPr="00B7215C">
        <w:rPr>
          <w:rFonts w:cs="Arial"/>
        </w:rPr>
        <w:t xml:space="preserve">in relation to this </w:t>
      </w:r>
      <w:r>
        <w:rPr>
          <w:rFonts w:cs="Arial"/>
        </w:rPr>
        <w:t>statement</w:t>
      </w:r>
      <w:r w:rsidRPr="00B7215C">
        <w:rPr>
          <w:rFonts w:cs="Arial"/>
        </w:rPr>
        <w:t xml:space="preserve"> will be kept confidential, except to the extent that disclosure of any or </w:t>
      </w:r>
      <w:proofErr w:type="gramStart"/>
      <w:r w:rsidRPr="00B7215C">
        <w:rPr>
          <w:rFonts w:cs="Arial"/>
        </w:rPr>
        <w:t>all of</w:t>
      </w:r>
      <w:proofErr w:type="gramEnd"/>
      <w:r w:rsidRPr="00B7215C">
        <w:rPr>
          <w:rFonts w:cs="Arial"/>
        </w:rPr>
        <w:t xml:space="preserve"> the information provided </w:t>
      </w:r>
      <w:r>
        <w:rPr>
          <w:rFonts w:cs="Arial"/>
        </w:rPr>
        <w:t xml:space="preserve">hereunder </w:t>
      </w:r>
      <w:r w:rsidRPr="00B7215C">
        <w:rPr>
          <w:rFonts w:cs="Arial"/>
        </w:rPr>
        <w:t xml:space="preserve">is necessary for </w:t>
      </w:r>
      <w:r>
        <w:rPr>
          <w:rFonts w:cs="Arial"/>
        </w:rPr>
        <w:t xml:space="preserve">exchange of regulatory information with AFSA or </w:t>
      </w:r>
      <w:r w:rsidRPr="00B7215C">
        <w:rPr>
          <w:rFonts w:cs="Arial"/>
        </w:rPr>
        <w:t xml:space="preserve">the exercise of </w:t>
      </w:r>
      <w:r>
        <w:rPr>
          <w:rFonts w:cs="Arial"/>
        </w:rPr>
        <w:t>AIX</w:t>
      </w:r>
      <w:r w:rsidR="00E805A8">
        <w:rPr>
          <w:rFonts w:cs="Arial"/>
        </w:rPr>
        <w:t xml:space="preserve"> CSD</w:t>
      </w:r>
      <w:r w:rsidRPr="00B7215C">
        <w:rPr>
          <w:rFonts w:cs="Arial"/>
        </w:rPr>
        <w:t>’s regulatory fu</w:t>
      </w:r>
      <w:r>
        <w:rPr>
          <w:rFonts w:cs="Arial"/>
        </w:rPr>
        <w:t>nctions, or as required by law.</w:t>
      </w:r>
    </w:p>
    <w:p w14:paraId="64733818" w14:textId="444BCA4C" w:rsidR="00467FD3" w:rsidRDefault="00467FD3" w:rsidP="00467FD3">
      <w:pPr>
        <w:jc w:val="both"/>
        <w:rPr>
          <w:rFonts w:cs="Arial"/>
        </w:rPr>
      </w:pPr>
      <w:r w:rsidRPr="00787DC4">
        <w:rPr>
          <w:rFonts w:cs="Arial"/>
        </w:rPr>
        <w:t xml:space="preserve">The capitalized terms shall have the meaning assigned to them in the </w:t>
      </w:r>
      <w:hyperlink r:id="rId9" w:history="1">
        <w:r w:rsidR="00E805A8">
          <w:rPr>
            <w:rStyle w:val="Hyperlink"/>
            <w:rFonts w:cs="Arial"/>
          </w:rPr>
          <w:t>AIX CSD Business Rules Glossary</w:t>
        </w:r>
      </w:hyperlink>
      <w:r w:rsidRPr="00787DC4">
        <w:rPr>
          <w:rFonts w:cs="Arial"/>
        </w:rPr>
        <w:t xml:space="preserve">, or if not defined there, have the meaning given in the </w:t>
      </w:r>
      <w:r w:rsidRPr="005D01E6">
        <w:rPr>
          <w:rFonts w:cs="Arial"/>
        </w:rPr>
        <w:t>AIFC Glossary</w:t>
      </w:r>
      <w:r w:rsidRPr="00787DC4">
        <w:rPr>
          <w:rFonts w:cs="Arial"/>
        </w:rPr>
        <w:t>.</w:t>
      </w:r>
    </w:p>
    <w:p w14:paraId="333BD0A1" w14:textId="77777777" w:rsidR="00467FD3" w:rsidRDefault="00467FD3" w:rsidP="00467FD3">
      <w:pPr>
        <w:jc w:val="both"/>
        <w:rPr>
          <w:rFonts w:cs="Arial"/>
        </w:rPr>
      </w:pPr>
      <w:r w:rsidRPr="4DF957F3">
        <w:rPr>
          <w:rFonts w:cs="Arial"/>
        </w:rPr>
        <w:t xml:space="preserve">Completed </w:t>
      </w:r>
      <w:r>
        <w:rPr>
          <w:rFonts w:cs="Arial"/>
        </w:rPr>
        <w:t xml:space="preserve">and signed </w:t>
      </w:r>
      <w:r w:rsidRPr="4DF957F3">
        <w:rPr>
          <w:rFonts w:cs="Arial"/>
        </w:rPr>
        <w:t xml:space="preserve">statement (together with all supporting documents) should be emailed to </w:t>
      </w:r>
      <w:hyperlink r:id="rId10">
        <w:r w:rsidRPr="4DF957F3">
          <w:rPr>
            <w:rStyle w:val="Hyperlink"/>
          </w:rPr>
          <w:t>broker@aix.kz</w:t>
        </w:r>
      </w:hyperlink>
      <w:r w:rsidRPr="4DF957F3">
        <w:rPr>
          <w:rFonts w:cs="Arial"/>
        </w:rPr>
        <w:t>.</w:t>
      </w:r>
    </w:p>
    <w:p w14:paraId="2D19315D" w14:textId="581EA927" w:rsidR="005D0924" w:rsidRDefault="005D0924">
      <w:pPr>
        <w:rPr>
          <w:rFonts w:asciiTheme="majorHAnsi" w:eastAsiaTheme="majorEastAsia" w:hAnsiTheme="majorHAnsi" w:cstheme="majorBidi"/>
          <w:b/>
          <w:bCs/>
        </w:rPr>
      </w:pPr>
      <w:r>
        <w:br w:type="page"/>
      </w:r>
    </w:p>
    <w:p w14:paraId="3A879234" w14:textId="71A1AAF3" w:rsidR="00665116" w:rsidRDefault="0028092A">
      <w:pPr>
        <w:pStyle w:val="Heading3"/>
        <w:spacing w:before="0"/>
        <w:rPr>
          <w:sz w:val="24"/>
          <w:szCs w:val="24"/>
        </w:rPr>
      </w:pPr>
      <w:bookmarkStart w:id="2" w:name="_Toc394654550"/>
      <w:bookmarkStart w:id="3" w:name="_Toc399501224"/>
      <w:bookmarkEnd w:id="0"/>
      <w:bookmarkEnd w:id="1"/>
      <w:r w:rsidRPr="0028092A">
        <w:rPr>
          <w:sz w:val="24"/>
          <w:szCs w:val="24"/>
        </w:rPr>
        <w:lastRenderedPageBreak/>
        <w:t xml:space="preserve">Name of </w:t>
      </w:r>
      <w:r w:rsidR="006E7DEE">
        <w:rPr>
          <w:sz w:val="24"/>
          <w:szCs w:val="24"/>
          <w:lang w:val="en-US"/>
        </w:rPr>
        <w:t>AIX CSD Participant</w:t>
      </w:r>
      <w:r w:rsidRPr="0028092A">
        <w:rPr>
          <w:sz w:val="24"/>
          <w:szCs w:val="24"/>
        </w:rPr>
        <w:t>:</w:t>
      </w:r>
      <w:bookmarkEnd w:id="2"/>
      <w:bookmarkEnd w:id="3"/>
      <w:r w:rsidR="00B14585">
        <w:rPr>
          <w:sz w:val="24"/>
          <w:szCs w:val="24"/>
        </w:rPr>
        <w:t xml:space="preserve"> ___________________________________________________________________</w:t>
      </w:r>
    </w:p>
    <w:p w14:paraId="7BA388F2" w14:textId="771E882A" w:rsidR="00B70580" w:rsidRPr="00C47515" w:rsidRDefault="00A14C3A" w:rsidP="003A36FB">
      <w:pPr>
        <w:pStyle w:val="Heading3"/>
        <w:rPr>
          <w:sz w:val="24"/>
          <w:szCs w:val="24"/>
        </w:rPr>
      </w:pPr>
      <w:bookmarkStart w:id="4" w:name="_Toc394654551"/>
      <w:bookmarkStart w:id="5" w:name="_Toc399501225"/>
      <w:r>
        <w:rPr>
          <w:sz w:val="24"/>
          <w:szCs w:val="24"/>
        </w:rPr>
        <w:t>Reporting Period</w:t>
      </w:r>
      <w:r w:rsidR="0028092A" w:rsidRPr="0028092A">
        <w:rPr>
          <w:sz w:val="24"/>
          <w:szCs w:val="24"/>
        </w:rPr>
        <w:t>:</w:t>
      </w:r>
      <w:bookmarkEnd w:id="4"/>
      <w:bookmarkEnd w:id="5"/>
      <w:r w:rsidR="00B14585">
        <w:rPr>
          <w:sz w:val="24"/>
          <w:szCs w:val="24"/>
        </w:rPr>
        <w:t xml:space="preserve"> </w:t>
      </w:r>
      <w:r w:rsidR="00A850BB">
        <w:rPr>
          <w:sz w:val="24"/>
          <w:szCs w:val="24"/>
        </w:rPr>
        <w:t>20</w:t>
      </w:r>
      <w:r w:rsidR="00E02E3A">
        <w:rPr>
          <w:sz w:val="24"/>
          <w:szCs w:val="24"/>
        </w:rPr>
        <w:t>__</w:t>
      </w:r>
    </w:p>
    <w:p w14:paraId="4BC9B0E9" w14:textId="77777777" w:rsidR="00665116" w:rsidRDefault="00665116">
      <w:pPr>
        <w:pStyle w:val="BodyCopy"/>
        <w:spacing w:after="0"/>
      </w:pPr>
    </w:p>
    <w:p w14:paraId="5EB484F3" w14:textId="33695F42" w:rsidR="00D90C1C" w:rsidRPr="00D63B89" w:rsidRDefault="00D90C1C" w:rsidP="00D90C1C">
      <w:pPr>
        <w:pStyle w:val="BodyCopy"/>
        <w:spacing w:after="240"/>
        <w:rPr>
          <w:rFonts w:ascii="Arial" w:hAnsi="Arial"/>
        </w:rPr>
      </w:pPr>
      <w:r w:rsidRPr="00BA56E7">
        <w:rPr>
          <w:rFonts w:ascii="Arial" w:hAnsi="Arial"/>
        </w:rPr>
        <w:t xml:space="preserve">The </w:t>
      </w:r>
      <w:r>
        <w:rPr>
          <w:rFonts w:ascii="Arial" w:hAnsi="Arial"/>
        </w:rPr>
        <w:t>Participant</w:t>
      </w:r>
      <w:r w:rsidRPr="00BA56E7">
        <w:rPr>
          <w:rFonts w:ascii="Arial" w:hAnsi="Arial"/>
        </w:rPr>
        <w:t xml:space="preserve"> confirms that</w:t>
      </w:r>
      <w:r w:rsidRPr="000D1CCD">
        <w:rPr>
          <w:szCs w:val="20"/>
          <w:lang w:val="en-AU"/>
        </w:rPr>
        <w:t xml:space="preserve"> </w:t>
      </w:r>
      <w:r>
        <w:rPr>
          <w:szCs w:val="20"/>
          <w:lang w:val="en-AU"/>
        </w:rPr>
        <w:t>d</w:t>
      </w:r>
      <w:r w:rsidRPr="005425DC">
        <w:rPr>
          <w:szCs w:val="20"/>
          <w:lang w:val="en-AU"/>
        </w:rPr>
        <w:t>uring th</w:t>
      </w:r>
      <w:r>
        <w:rPr>
          <w:szCs w:val="20"/>
          <w:lang w:val="en-AU"/>
        </w:rPr>
        <w:t>e Reporting Period</w:t>
      </w:r>
      <w:r w:rsidRPr="00BA56E7">
        <w:rPr>
          <w:rFonts w:ascii="Arial" w:hAnsi="Arial"/>
        </w:rPr>
        <w:t>:</w:t>
      </w:r>
    </w:p>
    <w:tbl>
      <w:tblPr>
        <w:tblStyle w:val="NZX"/>
        <w:tblW w:w="13971" w:type="dxa"/>
        <w:tblLook w:val="01E0" w:firstRow="1" w:lastRow="1" w:firstColumn="1" w:lastColumn="1" w:noHBand="0" w:noVBand="0"/>
      </w:tblPr>
      <w:tblGrid>
        <w:gridCol w:w="715"/>
        <w:gridCol w:w="8862"/>
        <w:gridCol w:w="1158"/>
        <w:gridCol w:w="3236"/>
      </w:tblGrid>
      <w:tr w:rsidR="00D90C1C" w:rsidRPr="009F1A7B" w14:paraId="4473C0D1" w14:textId="77777777" w:rsidTr="00C47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tcW w:w="7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E5D447B" w14:textId="77777777" w:rsidR="00D90C1C" w:rsidRPr="00E52302" w:rsidRDefault="00D90C1C" w:rsidP="00C47522">
            <w:pPr>
              <w:pStyle w:val="TableHeader"/>
              <w:rPr>
                <w:b/>
                <w:bCs w:val="0"/>
              </w:rPr>
            </w:pPr>
            <w:r>
              <w:rPr>
                <w:b/>
                <w:bCs w:val="0"/>
              </w:rPr>
              <w:t>No.</w:t>
            </w:r>
          </w:p>
        </w:tc>
        <w:tc>
          <w:tcPr>
            <w:tcW w:w="88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B18F33B" w14:textId="77777777" w:rsidR="00D90C1C" w:rsidRPr="00E52302" w:rsidRDefault="00D90C1C" w:rsidP="00C47522">
            <w:pPr>
              <w:pStyle w:val="TableHeader"/>
              <w:rPr>
                <w:b/>
                <w:bCs w:val="0"/>
              </w:rPr>
            </w:pPr>
            <w:r w:rsidRPr="00E52302">
              <w:rPr>
                <w:b/>
                <w:bCs w:val="0"/>
              </w:rPr>
              <w:t>Statement</w:t>
            </w:r>
          </w:p>
        </w:tc>
        <w:tc>
          <w:tcPr>
            <w:tcW w:w="1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7380264" w14:textId="77777777" w:rsidR="00D90C1C" w:rsidRPr="00E52302" w:rsidRDefault="00D90C1C" w:rsidP="00C47522">
            <w:pPr>
              <w:pStyle w:val="TableHeader"/>
              <w:rPr>
                <w:b/>
                <w:bCs w:val="0"/>
              </w:rPr>
            </w:pPr>
            <w:r>
              <w:rPr>
                <w:b/>
                <w:bCs w:val="0"/>
              </w:rPr>
              <w:t>True, False,</w:t>
            </w:r>
            <w:r w:rsidRPr="00E52302">
              <w:rPr>
                <w:b/>
                <w:bCs w:val="0"/>
              </w:rPr>
              <w:t xml:space="preserve"> N/A</w:t>
            </w:r>
          </w:p>
        </w:tc>
        <w:tc>
          <w:tcPr>
            <w:tcW w:w="3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C075CA" w14:textId="77777777" w:rsidR="00D90C1C" w:rsidRPr="00E52302" w:rsidRDefault="00D90C1C" w:rsidP="00C47522">
            <w:pPr>
              <w:pStyle w:val="TableHeader"/>
              <w:rPr>
                <w:b/>
                <w:bCs w:val="0"/>
              </w:rPr>
            </w:pPr>
            <w:r>
              <w:rPr>
                <w:b/>
                <w:bCs w:val="0"/>
              </w:rPr>
              <w:t>Explanation</w:t>
            </w:r>
          </w:p>
        </w:tc>
      </w:tr>
      <w:tr w:rsidR="00D90C1C" w:rsidRPr="009F1A7B" w14:paraId="18D764B0" w14:textId="77777777" w:rsidTr="00C47522">
        <w:trPr>
          <w:trHeight w:val="154"/>
        </w:trPr>
        <w:tc>
          <w:tcPr>
            <w:tcW w:w="715" w:type="dxa"/>
            <w:vAlign w:val="top"/>
          </w:tcPr>
          <w:p w14:paraId="27B8E446" w14:textId="77777777" w:rsidR="00D90C1C" w:rsidRDefault="00D90C1C" w:rsidP="00C47522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862" w:type="dxa"/>
            <w:shd w:val="clear" w:color="auto" w:fill="auto"/>
            <w:vAlign w:val="top"/>
          </w:tcPr>
          <w:p w14:paraId="7B1A1CCE" w14:textId="2C902A2E" w:rsidR="00D90C1C" w:rsidRPr="005425DC" w:rsidRDefault="00D90C1C" w:rsidP="00C47522">
            <w:pPr>
              <w:pStyle w:val="MERWlvl2"/>
              <w:numPr>
                <w:ilvl w:val="0"/>
                <w:numId w:val="0"/>
              </w:numPr>
              <w:tabs>
                <w:tab w:val="left" w:pos="5400"/>
                <w:tab w:val="left" w:pos="7560"/>
              </w:tabs>
              <w:spacing w:after="0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</w:rPr>
              <w:t>T</w:t>
            </w:r>
            <w:r w:rsidRPr="002D75D1">
              <w:rPr>
                <w:rFonts w:cs="Arial"/>
              </w:rPr>
              <w:t xml:space="preserve">he </w:t>
            </w:r>
            <w:r w:rsidR="0052525D">
              <w:rPr>
                <w:rFonts w:cs="Arial"/>
              </w:rPr>
              <w:t>Participant</w:t>
            </w:r>
            <w:r w:rsidRPr="002D75D1">
              <w:rPr>
                <w:rFonts w:cs="Arial"/>
              </w:rPr>
              <w:t xml:space="preserve"> has </w:t>
            </w:r>
            <w:proofErr w:type="gramStart"/>
            <w:r w:rsidRPr="002D75D1">
              <w:rPr>
                <w:rFonts w:cs="Arial"/>
              </w:rPr>
              <w:t>met</w:t>
            </w:r>
            <w:r>
              <w:rPr>
                <w:rFonts w:cs="Arial"/>
              </w:rPr>
              <w:t xml:space="preserve"> minimum capital requirements of Basel III </w:t>
            </w:r>
            <w:r w:rsidRPr="002D75D1">
              <w:rPr>
                <w:rFonts w:cs="Arial"/>
              </w:rPr>
              <w:t>at all times</w:t>
            </w:r>
            <w:proofErr w:type="gramEnd"/>
          </w:p>
        </w:tc>
        <w:tc>
          <w:tcPr>
            <w:tcW w:w="1158" w:type="dxa"/>
            <w:vAlign w:val="top"/>
          </w:tcPr>
          <w:p w14:paraId="33D000B3" w14:textId="77777777" w:rsidR="00D90C1C" w:rsidRPr="009F1A7B" w:rsidRDefault="00D90C1C" w:rsidP="00C47522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3236" w:type="dxa"/>
            <w:vAlign w:val="top"/>
          </w:tcPr>
          <w:p w14:paraId="4DB7A23A" w14:textId="77777777" w:rsidR="00D90C1C" w:rsidRPr="009F1A7B" w:rsidRDefault="00D90C1C" w:rsidP="00C47522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D90C1C" w:rsidRPr="009F1A7B" w14:paraId="4D95E14F" w14:textId="77777777" w:rsidTr="00C47522">
        <w:trPr>
          <w:trHeight w:val="154"/>
        </w:trPr>
        <w:tc>
          <w:tcPr>
            <w:tcW w:w="715" w:type="dxa"/>
            <w:vAlign w:val="top"/>
          </w:tcPr>
          <w:p w14:paraId="1A3E70B5" w14:textId="77777777" w:rsidR="00D90C1C" w:rsidRDefault="00D90C1C" w:rsidP="00C47522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862" w:type="dxa"/>
            <w:shd w:val="clear" w:color="auto" w:fill="auto"/>
            <w:vAlign w:val="top"/>
          </w:tcPr>
          <w:p w14:paraId="68768F24" w14:textId="34336884" w:rsidR="00D90C1C" w:rsidRDefault="00D90C1C" w:rsidP="00C47522">
            <w:pPr>
              <w:pStyle w:val="MERWlvl2"/>
              <w:numPr>
                <w:ilvl w:val="0"/>
                <w:numId w:val="0"/>
              </w:numPr>
              <w:tabs>
                <w:tab w:val="left" w:pos="5400"/>
                <w:tab w:val="left" w:pos="7560"/>
              </w:tabs>
              <w:spacing w:after="0"/>
              <w:rPr>
                <w:rFonts w:cs="Arial"/>
              </w:rPr>
            </w:pPr>
            <w:r>
              <w:rPr>
                <w:rFonts w:cs="Arial"/>
                <w:szCs w:val="20"/>
                <w:lang w:val="en-AU"/>
              </w:rPr>
              <w:t>T</w:t>
            </w:r>
            <w:r w:rsidRPr="002D75D1">
              <w:rPr>
                <w:rFonts w:cs="Arial"/>
              </w:rPr>
              <w:t xml:space="preserve">he </w:t>
            </w:r>
            <w:r w:rsidR="00DE15EA">
              <w:rPr>
                <w:rFonts w:cs="Arial"/>
              </w:rPr>
              <w:t>Participant</w:t>
            </w:r>
            <w:r w:rsidRPr="002D75D1">
              <w:rPr>
                <w:rFonts w:cs="Arial"/>
              </w:rPr>
              <w:t xml:space="preserve"> has </w:t>
            </w:r>
            <w:proofErr w:type="gramStart"/>
            <w:r w:rsidRPr="002D75D1">
              <w:rPr>
                <w:rFonts w:cs="Arial"/>
              </w:rPr>
              <w:t xml:space="preserve">met the </w:t>
            </w:r>
            <w:r>
              <w:rPr>
                <w:rFonts w:cs="Arial"/>
              </w:rPr>
              <w:t xml:space="preserve">following </w:t>
            </w:r>
            <w:r w:rsidRPr="002D75D1">
              <w:rPr>
                <w:rFonts w:cs="Arial"/>
              </w:rPr>
              <w:t>requirements at all times</w:t>
            </w:r>
            <w:proofErr w:type="gramEnd"/>
            <w:r>
              <w:rPr>
                <w:rFonts w:cs="Arial"/>
              </w:rPr>
              <w:t>:</w:t>
            </w:r>
          </w:p>
          <w:p w14:paraId="275E4B8B" w14:textId="77777777" w:rsidR="00D90C1C" w:rsidRDefault="00D90C1C" w:rsidP="00C47522">
            <w:pPr>
              <w:pStyle w:val="MERWlvl2"/>
              <w:numPr>
                <w:ilvl w:val="0"/>
                <w:numId w:val="29"/>
              </w:numPr>
              <w:tabs>
                <w:tab w:val="left" w:pos="5400"/>
                <w:tab w:val="left" w:pos="7560"/>
              </w:tabs>
              <w:spacing w:after="0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/>
              </w:rPr>
              <w:t>Total equity</w:t>
            </w:r>
            <w:r>
              <w:rPr>
                <w:rStyle w:val="FootnoteReference"/>
                <w:rFonts w:cs="Arial"/>
                <w:szCs w:val="20"/>
                <w:lang w:val="en-AU"/>
              </w:rPr>
              <w:footnoteReference w:id="2"/>
            </w:r>
            <w:r>
              <w:rPr>
                <w:rFonts w:cs="Arial"/>
                <w:szCs w:val="20"/>
                <w:lang w:val="en-AU"/>
              </w:rPr>
              <w:t xml:space="preserve"> is at least </w:t>
            </w:r>
            <w:proofErr w:type="gramStart"/>
            <w:r>
              <w:rPr>
                <w:rFonts w:cs="Arial"/>
                <w:szCs w:val="20"/>
                <w:lang w:val="en-AU"/>
              </w:rPr>
              <w:t>US$500,000</w:t>
            </w:r>
            <w:proofErr w:type="gramEnd"/>
          </w:p>
          <w:p w14:paraId="61E1B128" w14:textId="77777777" w:rsidR="00542918" w:rsidRDefault="00542918" w:rsidP="00542918">
            <w:pPr>
              <w:pStyle w:val="MERWlvl2"/>
              <w:numPr>
                <w:ilvl w:val="0"/>
                <w:numId w:val="29"/>
              </w:numPr>
              <w:tabs>
                <w:tab w:val="left" w:pos="5400"/>
                <w:tab w:val="left" w:pos="7560"/>
              </w:tabs>
              <w:spacing w:after="0"/>
            </w:pPr>
            <w:r>
              <w:t>Liquid Assets</w:t>
            </w:r>
            <w:r>
              <w:rPr>
                <w:rStyle w:val="FootnoteReference"/>
              </w:rPr>
              <w:footnoteReference w:id="3"/>
            </w:r>
            <w:r>
              <w:t xml:space="preserve"> value equals at least to 25% of the Member’s Annual Operating Expenditure</w:t>
            </w:r>
            <w:r>
              <w:rPr>
                <w:rStyle w:val="FootnoteReference"/>
              </w:rPr>
              <w:footnoteReference w:id="4"/>
            </w:r>
          </w:p>
          <w:p w14:paraId="710AB3FD" w14:textId="2A564418" w:rsidR="00D90C1C" w:rsidRPr="00DE11BC" w:rsidRDefault="00542918" w:rsidP="00542918">
            <w:pPr>
              <w:pStyle w:val="MERWlvl2"/>
              <w:numPr>
                <w:ilvl w:val="0"/>
                <w:numId w:val="29"/>
              </w:numPr>
              <w:tabs>
                <w:tab w:val="left" w:pos="5400"/>
                <w:tab w:val="left" w:pos="7560"/>
              </w:tabs>
              <w:spacing w:after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Liquidity ratio</w:t>
            </w:r>
            <w:r>
              <w:rPr>
                <w:rStyle w:val="FootnoteReference"/>
                <w:rFonts w:cs="Arial"/>
                <w:szCs w:val="20"/>
                <w:lang w:val="en-US"/>
              </w:rPr>
              <w:footnoteReference w:id="5"/>
            </w:r>
            <w:r>
              <w:rPr>
                <w:rFonts w:cs="Arial"/>
                <w:szCs w:val="20"/>
                <w:lang w:val="en-US"/>
              </w:rPr>
              <w:t xml:space="preserve"> is not less than 1.4</w:t>
            </w:r>
          </w:p>
        </w:tc>
        <w:tc>
          <w:tcPr>
            <w:tcW w:w="1158" w:type="dxa"/>
            <w:vAlign w:val="top"/>
          </w:tcPr>
          <w:p w14:paraId="42A7F289" w14:textId="77777777" w:rsidR="00D90C1C" w:rsidRPr="009F1A7B" w:rsidRDefault="00D90C1C" w:rsidP="00C47522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3236" w:type="dxa"/>
            <w:vAlign w:val="top"/>
          </w:tcPr>
          <w:p w14:paraId="401054E6" w14:textId="77777777" w:rsidR="00D90C1C" w:rsidRPr="009F1A7B" w:rsidRDefault="00D90C1C" w:rsidP="00C47522">
            <w:pPr>
              <w:spacing w:line="240" w:lineRule="atLeast"/>
              <w:jc w:val="both"/>
              <w:rPr>
                <w:szCs w:val="20"/>
              </w:rPr>
            </w:pPr>
          </w:p>
        </w:tc>
      </w:tr>
      <w:tr w:rsidR="00D90C1C" w:rsidRPr="009F1A7B" w14:paraId="60F23DA2" w14:textId="77777777" w:rsidTr="00C47522">
        <w:trPr>
          <w:trHeight w:val="395"/>
        </w:trPr>
        <w:tc>
          <w:tcPr>
            <w:tcW w:w="715" w:type="dxa"/>
            <w:vAlign w:val="top"/>
          </w:tcPr>
          <w:p w14:paraId="09F160CE" w14:textId="77777777" w:rsidR="00D90C1C" w:rsidRPr="009F1A7B" w:rsidRDefault="00D90C1C" w:rsidP="00C47522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862" w:type="dxa"/>
            <w:shd w:val="clear" w:color="auto" w:fill="auto"/>
            <w:vAlign w:val="top"/>
          </w:tcPr>
          <w:p w14:paraId="0C1B6ECB" w14:textId="167C0998" w:rsidR="00D90C1C" w:rsidRPr="005425DC" w:rsidRDefault="00D90C1C" w:rsidP="00C47522">
            <w:pPr>
              <w:spacing w:line="240" w:lineRule="atLeast"/>
              <w:jc w:val="both"/>
              <w:rPr>
                <w:rFonts w:cs="Arial"/>
                <w:szCs w:val="20"/>
              </w:rPr>
            </w:pPr>
            <w:r w:rsidRPr="005425DC">
              <w:rPr>
                <w:rFonts w:cs="Arial"/>
                <w:szCs w:val="20"/>
                <w:lang w:val="en-AU"/>
              </w:rPr>
              <w:t>During this</w:t>
            </w:r>
            <w:r>
              <w:rPr>
                <w:rFonts w:cs="Arial"/>
                <w:szCs w:val="20"/>
                <w:lang w:val="en-AU"/>
              </w:rPr>
              <w:t xml:space="preserve"> reporting period</w:t>
            </w:r>
            <w:r w:rsidRPr="002D75D1">
              <w:rPr>
                <w:rFonts w:cs="Arial"/>
                <w:szCs w:val="20"/>
                <w:lang w:val="en-AU"/>
              </w:rPr>
              <w:t>,</w:t>
            </w:r>
            <w:r>
              <w:rPr>
                <w:rFonts w:cs="Arial"/>
                <w:szCs w:val="20"/>
                <w:lang w:val="en-AU"/>
              </w:rPr>
              <w:t xml:space="preserve"> </w:t>
            </w:r>
            <w:r>
              <w:rPr>
                <w:rFonts w:cs="Arial"/>
                <w:szCs w:val="20"/>
              </w:rPr>
              <w:t>t</w:t>
            </w:r>
            <w:r w:rsidRPr="005425DC">
              <w:rPr>
                <w:rFonts w:cs="Arial"/>
                <w:szCs w:val="20"/>
              </w:rPr>
              <w:t xml:space="preserve">he </w:t>
            </w:r>
            <w:r w:rsidR="00D83D37">
              <w:rPr>
                <w:rFonts w:cs="Arial"/>
                <w:szCs w:val="20"/>
              </w:rPr>
              <w:t>Participant</w:t>
            </w:r>
            <w:r>
              <w:rPr>
                <w:rFonts w:cs="Arial"/>
                <w:szCs w:val="20"/>
              </w:rPr>
              <w:t xml:space="preserve"> has complied with c</w:t>
            </w:r>
            <w:r w:rsidRPr="005425DC">
              <w:rPr>
                <w:rFonts w:cs="Arial"/>
                <w:szCs w:val="20"/>
              </w:rPr>
              <w:t xml:space="preserve">apital </w:t>
            </w:r>
            <w:r>
              <w:rPr>
                <w:rFonts w:cs="Arial"/>
                <w:szCs w:val="20"/>
              </w:rPr>
              <w:t>a</w:t>
            </w:r>
            <w:r w:rsidRPr="005425DC">
              <w:rPr>
                <w:rFonts w:cs="Arial"/>
                <w:szCs w:val="20"/>
              </w:rPr>
              <w:t xml:space="preserve">dequacy </w:t>
            </w:r>
            <w:r w:rsidRPr="002D75D1">
              <w:rPr>
                <w:rFonts w:cs="Arial"/>
                <w:szCs w:val="20"/>
              </w:rPr>
              <w:t xml:space="preserve">requirements of </w:t>
            </w:r>
            <w:r>
              <w:rPr>
                <w:rFonts w:cs="Arial"/>
                <w:szCs w:val="20"/>
              </w:rPr>
              <w:t>its</w:t>
            </w:r>
            <w:r w:rsidRPr="005425D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Home</w:t>
            </w:r>
            <w:r w:rsidRPr="005425DC">
              <w:rPr>
                <w:rFonts w:cs="Arial"/>
                <w:szCs w:val="20"/>
              </w:rPr>
              <w:t xml:space="preserve"> Regulator.</w:t>
            </w:r>
          </w:p>
        </w:tc>
        <w:tc>
          <w:tcPr>
            <w:tcW w:w="1158" w:type="dxa"/>
            <w:vAlign w:val="top"/>
          </w:tcPr>
          <w:p w14:paraId="13761ED1" w14:textId="77777777" w:rsidR="00D90C1C" w:rsidRPr="009F1A7B" w:rsidRDefault="00D90C1C" w:rsidP="00C47522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3236" w:type="dxa"/>
            <w:vAlign w:val="top"/>
          </w:tcPr>
          <w:p w14:paraId="3588ECD3" w14:textId="77777777" w:rsidR="00D90C1C" w:rsidRPr="009F1A7B" w:rsidRDefault="00D90C1C" w:rsidP="00C47522">
            <w:pPr>
              <w:spacing w:line="240" w:lineRule="atLeast"/>
              <w:jc w:val="both"/>
              <w:rPr>
                <w:szCs w:val="20"/>
              </w:rPr>
            </w:pPr>
          </w:p>
        </w:tc>
      </w:tr>
    </w:tbl>
    <w:p w14:paraId="483347AB" w14:textId="77777777" w:rsidR="00D90C1C" w:rsidRDefault="00D90C1C" w:rsidP="00D90C1C">
      <w:pPr>
        <w:rPr>
          <w:rFonts w:cs="Arial"/>
          <w:color w:val="3397D3"/>
          <w:sz w:val="36"/>
          <w:szCs w:val="40"/>
          <w:lang w:val="en-GB"/>
        </w:rPr>
      </w:pPr>
    </w:p>
    <w:p w14:paraId="5C7EB229" w14:textId="77777777" w:rsidR="00980F9D" w:rsidRPr="000F6023" w:rsidRDefault="00980F9D" w:rsidP="00980F9D">
      <w:pPr>
        <w:rPr>
          <w:rFonts w:cs="Arial"/>
          <w:color w:val="3397D3"/>
          <w:sz w:val="36"/>
          <w:szCs w:val="40"/>
          <w:lang w:val="en-GB"/>
        </w:rPr>
      </w:pPr>
      <w:r>
        <w:rPr>
          <w:rFonts w:cs="Arial"/>
          <w:color w:val="3397D3"/>
          <w:sz w:val="36"/>
          <w:szCs w:val="40"/>
          <w:lang w:val="en-GB"/>
        </w:rPr>
        <w:lastRenderedPageBreak/>
        <w:t>CONFIRMATION</w:t>
      </w:r>
    </w:p>
    <w:p w14:paraId="0385AF55" w14:textId="4546EC67" w:rsidR="00980F9D" w:rsidRDefault="00980F9D" w:rsidP="00980F9D">
      <w:pPr>
        <w:spacing w:after="480" w:line="240" w:lineRule="auto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The </w:t>
      </w:r>
      <w:r w:rsidR="001B6C44">
        <w:rPr>
          <w:rFonts w:ascii="Arial" w:hAnsi="Arial" w:cs="Arial"/>
          <w:lang w:val="en-AU"/>
        </w:rPr>
        <w:t>Participant</w:t>
      </w:r>
      <w:r>
        <w:rPr>
          <w:rFonts w:ascii="Arial" w:hAnsi="Arial" w:cs="Arial"/>
          <w:lang w:val="en-AU"/>
        </w:rPr>
        <w:t xml:space="preserve"> confirm</w:t>
      </w:r>
      <w:r w:rsidR="00A77A90">
        <w:rPr>
          <w:rFonts w:ascii="Arial" w:hAnsi="Arial" w:cs="Arial"/>
          <w:lang w:val="en-AU"/>
        </w:rPr>
        <w:t>s</w:t>
      </w:r>
      <w:r>
        <w:rPr>
          <w:rFonts w:ascii="Arial" w:hAnsi="Arial" w:cs="Arial"/>
          <w:lang w:val="en-AU"/>
        </w:rPr>
        <w:t xml:space="preserve"> </w:t>
      </w:r>
      <w:r w:rsidRPr="00DD7DC2">
        <w:rPr>
          <w:rFonts w:ascii="Arial" w:hAnsi="Arial" w:cs="Arial"/>
          <w:lang w:val="en-AU"/>
        </w:rPr>
        <w:t>that</w:t>
      </w:r>
      <w:r>
        <w:rPr>
          <w:rFonts w:ascii="Arial" w:hAnsi="Arial" w:cs="Arial"/>
          <w:lang w:val="en-AU"/>
        </w:rPr>
        <w:t xml:space="preserve"> the responses</w:t>
      </w:r>
      <w:r w:rsidRPr="00DD7DC2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provided </w:t>
      </w:r>
      <w:r w:rsidRPr="00DD7DC2">
        <w:rPr>
          <w:rFonts w:ascii="Arial" w:hAnsi="Arial" w:cs="Arial"/>
          <w:lang w:val="en-AU"/>
        </w:rPr>
        <w:t xml:space="preserve">in </w:t>
      </w:r>
      <w:r>
        <w:rPr>
          <w:rFonts w:ascii="Arial" w:hAnsi="Arial" w:cs="Arial"/>
          <w:lang w:val="en-AU"/>
        </w:rPr>
        <w:t>this statement</w:t>
      </w:r>
      <w:r w:rsidRPr="00DD7DC2">
        <w:rPr>
          <w:rFonts w:ascii="Arial" w:hAnsi="Arial" w:cs="Arial"/>
          <w:lang w:val="en-AU"/>
        </w:rPr>
        <w:t xml:space="preserve"> are true and correct.</w:t>
      </w:r>
    </w:p>
    <w:p w14:paraId="3AA3FA97" w14:textId="68A17692" w:rsidR="00980F9D" w:rsidRDefault="002238F8" w:rsidP="00980F9D">
      <w:pPr>
        <w:ind w:left="5130" w:hanging="5130"/>
        <w:rPr>
          <w:rFonts w:cs="Arial"/>
        </w:rPr>
      </w:pPr>
      <w:r>
        <w:rPr>
          <w:rFonts w:ascii="Arial" w:hAnsi="Arial" w:cs="Arial"/>
          <w:b/>
          <w:bCs/>
          <w:lang w:val="en-AU"/>
        </w:rPr>
        <w:t>CEO/Re</w:t>
      </w:r>
      <w:r w:rsidR="00A77A90">
        <w:rPr>
          <w:rFonts w:ascii="Arial" w:hAnsi="Arial" w:cs="Arial"/>
          <w:b/>
          <w:bCs/>
          <w:lang w:val="en-AU"/>
        </w:rPr>
        <w:t>sponsible Person</w:t>
      </w:r>
      <w:r w:rsidR="00980F9D">
        <w:rPr>
          <w:rFonts w:ascii="Arial" w:hAnsi="Arial" w:cs="Arial"/>
          <w:lang w:val="en-AU"/>
        </w:rPr>
        <w:t xml:space="preserve"> </w:t>
      </w:r>
      <w:r w:rsidR="00980F9D" w:rsidRPr="00E13B11">
        <w:rPr>
          <w:rFonts w:cs="Arial"/>
        </w:rPr>
        <w:t>______________________________</w:t>
      </w:r>
      <w:r w:rsidR="00980F9D" w:rsidRPr="662564ED">
        <w:rPr>
          <w:rFonts w:cs="Arial"/>
        </w:rPr>
        <w:t>____________________________________</w:t>
      </w:r>
      <w:proofErr w:type="gramStart"/>
      <w:r w:rsidR="00980F9D" w:rsidRPr="662564ED">
        <w:rPr>
          <w:rFonts w:cs="Arial"/>
        </w:rPr>
        <w:t>_</w:t>
      </w:r>
      <w:r w:rsidR="00980F9D" w:rsidRPr="662564ED">
        <w:rPr>
          <w:rFonts w:cs="Arial"/>
          <w:b/>
          <w:bCs/>
        </w:rPr>
        <w:t xml:space="preserve">  Date</w:t>
      </w:r>
      <w:proofErr w:type="gramEnd"/>
      <w:r w:rsidR="00980F9D" w:rsidRPr="662564ED">
        <w:rPr>
          <w:rFonts w:cs="Arial"/>
          <w:b/>
          <w:bCs/>
        </w:rPr>
        <w:t xml:space="preserve"> </w:t>
      </w:r>
      <w:r w:rsidR="00980F9D" w:rsidRPr="662564ED">
        <w:rPr>
          <w:rFonts w:cs="Arial"/>
        </w:rPr>
        <w:t>___________________</w:t>
      </w:r>
      <w:r w:rsidR="00980F9D">
        <w:rPr>
          <w:rFonts w:cs="Arial"/>
        </w:rPr>
        <w:br/>
      </w:r>
      <w:r w:rsidR="00980F9D" w:rsidRPr="662564ED">
        <w:rPr>
          <w:rFonts w:cs="Arial"/>
        </w:rPr>
        <w:t>(Name and signature)</w:t>
      </w:r>
    </w:p>
    <w:p w14:paraId="527C799F" w14:textId="2F0B3861" w:rsidR="00D979B7" w:rsidRDefault="00D979B7" w:rsidP="00980F9D">
      <w:pPr>
        <w:rPr>
          <w:color w:val="808080" w:themeColor="accent3"/>
          <w:sz w:val="14"/>
          <w:szCs w:val="14"/>
        </w:rPr>
      </w:pPr>
    </w:p>
    <w:sectPr w:rsidR="00D979B7" w:rsidSect="00D377B0">
      <w:headerReference w:type="default" r:id="rId11"/>
      <w:footerReference w:type="default" r:id="rId12"/>
      <w:pgSz w:w="16838" w:h="11906" w:orient="landscape" w:code="9"/>
      <w:pgMar w:top="1350" w:right="1418" w:bottom="1134" w:left="1418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E61B" w14:textId="77777777" w:rsidR="004A0693" w:rsidRDefault="004A0693" w:rsidP="00541A8C">
      <w:pPr>
        <w:spacing w:after="0" w:line="240" w:lineRule="auto"/>
      </w:pPr>
      <w:r>
        <w:separator/>
      </w:r>
    </w:p>
    <w:p w14:paraId="618748C9" w14:textId="77777777" w:rsidR="004A0693" w:rsidRDefault="004A0693"/>
  </w:endnote>
  <w:endnote w:type="continuationSeparator" w:id="0">
    <w:p w14:paraId="0B154EC1" w14:textId="77777777" w:rsidR="004A0693" w:rsidRDefault="004A0693" w:rsidP="00541A8C">
      <w:pPr>
        <w:spacing w:after="0" w:line="240" w:lineRule="auto"/>
      </w:pPr>
      <w:r>
        <w:continuationSeparator/>
      </w:r>
    </w:p>
    <w:p w14:paraId="4B7AF9DC" w14:textId="77777777" w:rsidR="004A0693" w:rsidRDefault="004A0693"/>
  </w:endnote>
  <w:endnote w:type="continuationNotice" w:id="1">
    <w:p w14:paraId="1D066F34" w14:textId="77777777" w:rsidR="004A0693" w:rsidRDefault="004A06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ACaslon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B3DA" w14:textId="14E4C6C1" w:rsidR="00D377B0" w:rsidRPr="00621701" w:rsidRDefault="00621701">
    <w:pPr>
      <w:pStyle w:val="Footer"/>
      <w:rPr>
        <w:b/>
        <w:bCs/>
        <w:sz w:val="18"/>
        <w:szCs w:val="18"/>
      </w:rPr>
    </w:pPr>
    <w:r w:rsidRPr="00621701">
      <w:rPr>
        <w:b/>
        <w:bCs/>
        <w:caps/>
        <w:noProof/>
        <w:sz w:val="18"/>
        <w:szCs w:val="18"/>
        <w:lang w:val="en-US"/>
      </w:rPr>
      <w:t>Capital adequacy statement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6C15" w14:textId="77777777" w:rsidR="004A0693" w:rsidRDefault="004A0693"/>
  </w:footnote>
  <w:footnote w:type="continuationSeparator" w:id="0">
    <w:p w14:paraId="5B07EF97" w14:textId="77777777" w:rsidR="004A0693" w:rsidRDefault="004A0693" w:rsidP="00541A8C">
      <w:pPr>
        <w:spacing w:after="0" w:line="240" w:lineRule="auto"/>
      </w:pPr>
      <w:r>
        <w:continuationSeparator/>
      </w:r>
    </w:p>
    <w:p w14:paraId="5A7F5F60" w14:textId="77777777" w:rsidR="004A0693" w:rsidRDefault="004A0693"/>
  </w:footnote>
  <w:footnote w:type="continuationNotice" w:id="1">
    <w:p w14:paraId="7ADC95D3" w14:textId="77777777" w:rsidR="004A0693" w:rsidRDefault="004A0693">
      <w:pPr>
        <w:spacing w:after="0" w:line="240" w:lineRule="auto"/>
      </w:pPr>
    </w:p>
  </w:footnote>
  <w:footnote w:id="2">
    <w:p w14:paraId="72514076" w14:textId="77777777" w:rsidR="00D90C1C" w:rsidRPr="004D1FDF" w:rsidRDefault="00D90C1C" w:rsidP="00D90C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1FDF">
        <w:t>Total equity = Total Assets – Total Liabilities</w:t>
      </w:r>
    </w:p>
  </w:footnote>
  <w:footnote w:id="3">
    <w:p w14:paraId="4A7F0A29" w14:textId="77777777" w:rsidR="00542918" w:rsidRPr="005805CC" w:rsidRDefault="00542918" w:rsidP="00542918">
      <w:pPr>
        <w:pStyle w:val="FootnoteText"/>
        <w:spacing w:after="0" w:line="240" w:lineRule="auto"/>
        <w:rPr>
          <w:lang w:val="en-US"/>
        </w:rPr>
      </w:pPr>
      <w:r w:rsidRPr="005805CC">
        <w:rPr>
          <w:rStyle w:val="FootnoteReference"/>
        </w:rPr>
        <w:footnoteRef/>
      </w:r>
      <w:r>
        <w:t xml:space="preserve"> T</w:t>
      </w:r>
      <w:r w:rsidRPr="005805CC">
        <w:rPr>
          <w:lang w:val="en-US"/>
        </w:rPr>
        <w:t xml:space="preserve">he "Liquid Assets" </w:t>
      </w:r>
      <w:r>
        <w:rPr>
          <w:lang w:val="en-US"/>
        </w:rPr>
        <w:t>means</w:t>
      </w:r>
      <w:r w:rsidRPr="005805CC">
        <w:rPr>
          <w:lang w:val="en-US"/>
        </w:rPr>
        <w:t>:</w:t>
      </w:r>
    </w:p>
    <w:p w14:paraId="06B59EA4" w14:textId="77777777" w:rsidR="00542918" w:rsidRPr="005805CC" w:rsidRDefault="00542918" w:rsidP="00542918">
      <w:pPr>
        <w:pStyle w:val="FootnoteText"/>
        <w:spacing w:after="0" w:line="240" w:lineRule="auto"/>
        <w:rPr>
          <w:lang w:val="en-US"/>
        </w:rPr>
      </w:pPr>
      <w:r w:rsidRPr="005805CC">
        <w:rPr>
          <w:lang w:val="en-US"/>
        </w:rPr>
        <w:t xml:space="preserve">(a) cash in </w:t>
      </w:r>
      <w:proofErr w:type="gramStart"/>
      <w:r w:rsidRPr="005805CC">
        <w:rPr>
          <w:lang w:val="en-US"/>
        </w:rPr>
        <w:t>hand;</w:t>
      </w:r>
      <w:proofErr w:type="gramEnd"/>
    </w:p>
    <w:p w14:paraId="0093A198" w14:textId="77777777" w:rsidR="00542918" w:rsidRPr="005805CC" w:rsidRDefault="00542918" w:rsidP="00542918">
      <w:pPr>
        <w:pStyle w:val="FootnoteText"/>
        <w:spacing w:after="0" w:line="240" w:lineRule="auto"/>
        <w:rPr>
          <w:lang w:val="en-US"/>
        </w:rPr>
      </w:pPr>
      <w:r w:rsidRPr="005805CC">
        <w:rPr>
          <w:lang w:val="en-US"/>
        </w:rPr>
        <w:t>(b) money deposited with a regulated bank or deposit-</w:t>
      </w:r>
      <w:proofErr w:type="gramStart"/>
      <w:r w:rsidRPr="005805CC">
        <w:rPr>
          <w:lang w:val="en-US"/>
        </w:rPr>
        <w:t>taker</w:t>
      </w:r>
      <w:r>
        <w:rPr>
          <w:lang w:val="en-US"/>
        </w:rPr>
        <w:t>;</w:t>
      </w:r>
      <w:proofErr w:type="gramEnd"/>
    </w:p>
    <w:p w14:paraId="3AAAF78C" w14:textId="77777777" w:rsidR="00542918" w:rsidRPr="005805CC" w:rsidRDefault="00542918" w:rsidP="00542918">
      <w:pPr>
        <w:pStyle w:val="FootnoteText"/>
        <w:spacing w:after="0" w:line="240" w:lineRule="auto"/>
        <w:rPr>
          <w:lang w:val="en-US"/>
        </w:rPr>
      </w:pPr>
      <w:r w:rsidRPr="005805CC">
        <w:rPr>
          <w:lang w:val="en-US"/>
        </w:rPr>
        <w:t>(c) demand deposits with a tenor of 1 year or less with a bank or deposit-taker in (b</w:t>
      </w:r>
      <w:proofErr w:type="gramStart"/>
      <w:r w:rsidRPr="005805CC">
        <w:rPr>
          <w:lang w:val="en-US"/>
        </w:rPr>
        <w:t>);</w:t>
      </w:r>
      <w:proofErr w:type="gramEnd"/>
    </w:p>
    <w:p w14:paraId="4BE77998" w14:textId="77777777" w:rsidR="00542918" w:rsidRPr="005805CC" w:rsidRDefault="00542918" w:rsidP="00542918">
      <w:pPr>
        <w:pStyle w:val="FootnoteText"/>
        <w:spacing w:after="0" w:line="240" w:lineRule="auto"/>
        <w:rPr>
          <w:lang w:val="en-US"/>
        </w:rPr>
      </w:pPr>
      <w:r w:rsidRPr="005805CC">
        <w:rPr>
          <w:lang w:val="en-US"/>
        </w:rPr>
        <w:t xml:space="preserve">(d) time deposits with a tenor of 1 year or less which have an option to redeem the deposit at any time; in such cases, the deposit amount eligible to be included as Liquid Assets must be calculated as net of any costs associated with such early </w:t>
      </w:r>
      <w:proofErr w:type="gramStart"/>
      <w:r w:rsidRPr="005805CC">
        <w:rPr>
          <w:lang w:val="en-US"/>
        </w:rPr>
        <w:t>redemption;</w:t>
      </w:r>
      <w:proofErr w:type="gramEnd"/>
    </w:p>
    <w:p w14:paraId="0A30A951" w14:textId="77777777" w:rsidR="00542918" w:rsidRPr="005805CC" w:rsidRDefault="00542918" w:rsidP="00542918">
      <w:pPr>
        <w:pStyle w:val="FootnoteText"/>
        <w:spacing w:after="0" w:line="240" w:lineRule="auto"/>
        <w:rPr>
          <w:lang w:val="en-US"/>
        </w:rPr>
      </w:pPr>
      <w:r w:rsidRPr="005805CC">
        <w:rPr>
          <w:lang w:val="en-US"/>
        </w:rPr>
        <w:t>(e) cash receivable from a regulated clearing house and cash deposits with such clearing houses, other than any fees or contributions to guarantee or reserve funds of such clearing houses; and</w:t>
      </w:r>
    </w:p>
    <w:p w14:paraId="07DC4DE3" w14:textId="77777777" w:rsidR="00542918" w:rsidRPr="005805CC" w:rsidRDefault="00542918" w:rsidP="00542918">
      <w:pPr>
        <w:pStyle w:val="FootnoteText"/>
        <w:spacing w:after="0" w:line="240" w:lineRule="auto"/>
        <w:rPr>
          <w:lang w:val="en-US"/>
        </w:rPr>
      </w:pPr>
      <w:r w:rsidRPr="005805CC">
        <w:rPr>
          <w:lang w:val="en-US"/>
        </w:rPr>
        <w:t>Liquid Assets do not include:</w:t>
      </w:r>
    </w:p>
    <w:p w14:paraId="29A4BF8E" w14:textId="77777777" w:rsidR="00542918" w:rsidRPr="005805CC" w:rsidRDefault="00542918" w:rsidP="00542918">
      <w:pPr>
        <w:pStyle w:val="FootnoteText"/>
        <w:spacing w:after="0" w:line="240" w:lineRule="auto"/>
        <w:rPr>
          <w:lang w:val="en-US"/>
        </w:rPr>
      </w:pPr>
      <w:r w:rsidRPr="005805CC">
        <w:rPr>
          <w:lang w:val="en-US"/>
        </w:rPr>
        <w:t>(a) any investment, asset or deposit which has been pledged as security or collateral for any obligations or liabilities assumed by it or by any other Person; or</w:t>
      </w:r>
    </w:p>
    <w:p w14:paraId="30556601" w14:textId="77777777" w:rsidR="00542918" w:rsidRPr="00E66EA6" w:rsidRDefault="00542918" w:rsidP="00542918">
      <w:pPr>
        <w:pStyle w:val="FootnoteText"/>
        <w:spacing w:after="0" w:line="240" w:lineRule="auto"/>
        <w:rPr>
          <w:lang w:val="en-US"/>
        </w:rPr>
      </w:pPr>
      <w:r w:rsidRPr="005805CC">
        <w:rPr>
          <w:lang w:val="en-US"/>
        </w:rPr>
        <w:t>(b) cash held in Client Money or Insurance Money accounts.</w:t>
      </w:r>
    </w:p>
  </w:footnote>
  <w:footnote w:id="4">
    <w:p w14:paraId="57370FC6" w14:textId="77777777" w:rsidR="00542918" w:rsidRPr="00EB14C6" w:rsidRDefault="00542918" w:rsidP="0054291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T</w:t>
      </w:r>
      <w:r w:rsidRPr="00DD57AD">
        <w:t>he expenses reported in audited annual accounts</w:t>
      </w:r>
      <w:r>
        <w:t xml:space="preserve"> for the most recent financial </w:t>
      </w:r>
      <w:proofErr w:type="gramStart"/>
      <w:r>
        <w:t>year</w:t>
      </w:r>
      <w:proofErr w:type="gramEnd"/>
    </w:p>
  </w:footnote>
  <w:footnote w:id="5">
    <w:p w14:paraId="76650FD8" w14:textId="77777777" w:rsidR="00542918" w:rsidRPr="006E6674" w:rsidRDefault="00542918" w:rsidP="0054291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Current assets divided by current </w:t>
      </w:r>
      <w:proofErr w:type="gramStart"/>
      <w:r>
        <w:rPr>
          <w:lang w:val="en-US"/>
        </w:rPr>
        <w:t>liabilities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B346" w14:textId="2250B347" w:rsidR="00D377B0" w:rsidRDefault="00D377B0">
    <w:pPr>
      <w:pStyle w:val="Header"/>
    </w:pPr>
    <w:r>
      <w:rPr>
        <w:noProof/>
        <w:lang w:val="ru-RU" w:eastAsia="ru-RU"/>
      </w:rPr>
      <w:drawing>
        <wp:inline distT="0" distB="0" distL="0" distR="0" wp14:anchorId="0CFA8097" wp14:editId="0123E126">
          <wp:extent cx="651850" cy="278639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317" cy="281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2618"/>
    <w:multiLevelType w:val="hybridMultilevel"/>
    <w:tmpl w:val="1B12CDD4"/>
    <w:lvl w:ilvl="0" w:tplc="E952B69C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90C1F82">
      <w:start w:val="1"/>
      <w:numFmt w:val="bullet"/>
      <w:pStyle w:val="Sub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112C"/>
    <w:multiLevelType w:val="hybridMultilevel"/>
    <w:tmpl w:val="F4D07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36E3"/>
    <w:multiLevelType w:val="hybridMultilevel"/>
    <w:tmpl w:val="B9629546"/>
    <w:lvl w:ilvl="0" w:tplc="65584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2411"/>
    <w:multiLevelType w:val="hybridMultilevel"/>
    <w:tmpl w:val="ED4E7AFA"/>
    <w:lvl w:ilvl="0" w:tplc="DAE06D4E">
      <w:start w:val="1"/>
      <w:numFmt w:val="bullet"/>
      <w:pStyle w:val="MERWlvl2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14090003">
      <w:start w:val="1"/>
      <w:numFmt w:val="bullet"/>
      <w:pStyle w:val="StyleSectionheadingoneCharCharCharCharCharCharCharCharCharCharCharCharCharChar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5AFC"/>
    <w:multiLevelType w:val="hybridMultilevel"/>
    <w:tmpl w:val="2C26F562"/>
    <w:lvl w:ilvl="0" w:tplc="ED14BC80">
      <w:start w:val="2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D354391"/>
    <w:multiLevelType w:val="hybridMultilevel"/>
    <w:tmpl w:val="CC1248C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33B0C"/>
    <w:multiLevelType w:val="multilevel"/>
    <w:tmpl w:val="F738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42E2317"/>
    <w:multiLevelType w:val="hybridMultilevel"/>
    <w:tmpl w:val="86C4A8BA"/>
    <w:lvl w:ilvl="0" w:tplc="BFFE1DFE">
      <w:start w:val="1"/>
      <w:numFmt w:val="lowerLetter"/>
      <w:lvlText w:val="(%1)"/>
      <w:lvlJc w:val="left"/>
      <w:pPr>
        <w:ind w:left="66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87" w:hanging="360"/>
      </w:pPr>
    </w:lvl>
    <w:lvl w:ilvl="2" w:tplc="1409001B" w:tentative="1">
      <w:start w:val="1"/>
      <w:numFmt w:val="lowerRoman"/>
      <w:lvlText w:val="%3."/>
      <w:lvlJc w:val="right"/>
      <w:pPr>
        <w:ind w:left="2107" w:hanging="180"/>
      </w:pPr>
    </w:lvl>
    <w:lvl w:ilvl="3" w:tplc="1409000F" w:tentative="1">
      <w:start w:val="1"/>
      <w:numFmt w:val="decimal"/>
      <w:lvlText w:val="%4."/>
      <w:lvlJc w:val="left"/>
      <w:pPr>
        <w:ind w:left="2827" w:hanging="360"/>
      </w:pPr>
    </w:lvl>
    <w:lvl w:ilvl="4" w:tplc="14090019" w:tentative="1">
      <w:start w:val="1"/>
      <w:numFmt w:val="lowerLetter"/>
      <w:lvlText w:val="%5."/>
      <w:lvlJc w:val="left"/>
      <w:pPr>
        <w:ind w:left="3547" w:hanging="360"/>
      </w:pPr>
    </w:lvl>
    <w:lvl w:ilvl="5" w:tplc="1409001B" w:tentative="1">
      <w:start w:val="1"/>
      <w:numFmt w:val="lowerRoman"/>
      <w:lvlText w:val="%6."/>
      <w:lvlJc w:val="right"/>
      <w:pPr>
        <w:ind w:left="4267" w:hanging="180"/>
      </w:pPr>
    </w:lvl>
    <w:lvl w:ilvl="6" w:tplc="1409000F" w:tentative="1">
      <w:start w:val="1"/>
      <w:numFmt w:val="decimal"/>
      <w:lvlText w:val="%7."/>
      <w:lvlJc w:val="left"/>
      <w:pPr>
        <w:ind w:left="4987" w:hanging="360"/>
      </w:pPr>
    </w:lvl>
    <w:lvl w:ilvl="7" w:tplc="14090019" w:tentative="1">
      <w:start w:val="1"/>
      <w:numFmt w:val="lowerLetter"/>
      <w:lvlText w:val="%8."/>
      <w:lvlJc w:val="left"/>
      <w:pPr>
        <w:ind w:left="5707" w:hanging="360"/>
      </w:pPr>
    </w:lvl>
    <w:lvl w:ilvl="8" w:tplc="1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8" w15:restartNumberingAfterBreak="0">
    <w:nsid w:val="34090D04"/>
    <w:multiLevelType w:val="hybridMultilevel"/>
    <w:tmpl w:val="69487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311CA"/>
    <w:multiLevelType w:val="hybridMultilevel"/>
    <w:tmpl w:val="5C20A294"/>
    <w:lvl w:ilvl="0" w:tplc="BFFE1D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9429E"/>
    <w:multiLevelType w:val="hybridMultilevel"/>
    <w:tmpl w:val="B1F6AD42"/>
    <w:lvl w:ilvl="0" w:tplc="BC3CCB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100FC"/>
    <w:multiLevelType w:val="hybridMultilevel"/>
    <w:tmpl w:val="F71EF9B6"/>
    <w:lvl w:ilvl="0" w:tplc="BC3CCBD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446775"/>
    <w:multiLevelType w:val="multilevel"/>
    <w:tmpl w:val="7A487F8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51560FE1"/>
    <w:multiLevelType w:val="hybridMultilevel"/>
    <w:tmpl w:val="5AAABDD2"/>
    <w:lvl w:ilvl="0" w:tplc="C88885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761AB"/>
    <w:multiLevelType w:val="hybridMultilevel"/>
    <w:tmpl w:val="36165AE4"/>
    <w:lvl w:ilvl="0" w:tplc="BC3CCB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161B4"/>
    <w:multiLevelType w:val="hybridMultilevel"/>
    <w:tmpl w:val="AAB8E3F8"/>
    <w:lvl w:ilvl="0" w:tplc="BFFE1D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E30C8C"/>
    <w:multiLevelType w:val="hybridMultilevel"/>
    <w:tmpl w:val="911C7C50"/>
    <w:lvl w:ilvl="0" w:tplc="9BE0599A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B48C1"/>
    <w:multiLevelType w:val="hybridMultilevel"/>
    <w:tmpl w:val="00E6C41A"/>
    <w:lvl w:ilvl="0" w:tplc="AAC24624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31302"/>
    <w:multiLevelType w:val="hybridMultilevel"/>
    <w:tmpl w:val="E7DA26F6"/>
    <w:lvl w:ilvl="0" w:tplc="BC3CCBDE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7605C"/>
    <w:multiLevelType w:val="hybridMultilevel"/>
    <w:tmpl w:val="C1B26710"/>
    <w:lvl w:ilvl="0" w:tplc="14090001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14090003">
      <w:start w:val="1"/>
      <w:numFmt w:val="lowerLetter"/>
      <w:pStyle w:val="ListNumber2"/>
      <w:lvlText w:val="%2."/>
      <w:lvlJc w:val="left"/>
      <w:pPr>
        <w:ind w:left="1080" w:hanging="360"/>
      </w:pPr>
    </w:lvl>
    <w:lvl w:ilvl="2" w:tplc="14090005" w:tentative="1">
      <w:start w:val="1"/>
      <w:numFmt w:val="lowerRoman"/>
      <w:lvlText w:val="%3."/>
      <w:lvlJc w:val="right"/>
      <w:pPr>
        <w:ind w:left="1800" w:hanging="180"/>
      </w:pPr>
    </w:lvl>
    <w:lvl w:ilvl="3" w:tplc="14090001" w:tentative="1">
      <w:start w:val="1"/>
      <w:numFmt w:val="decimal"/>
      <w:lvlText w:val="%4."/>
      <w:lvlJc w:val="left"/>
      <w:pPr>
        <w:ind w:left="2520" w:hanging="360"/>
      </w:pPr>
    </w:lvl>
    <w:lvl w:ilvl="4" w:tplc="14090003" w:tentative="1">
      <w:start w:val="1"/>
      <w:numFmt w:val="lowerLetter"/>
      <w:lvlText w:val="%5."/>
      <w:lvlJc w:val="left"/>
      <w:pPr>
        <w:ind w:left="3240" w:hanging="360"/>
      </w:pPr>
    </w:lvl>
    <w:lvl w:ilvl="5" w:tplc="14090005" w:tentative="1">
      <w:start w:val="1"/>
      <w:numFmt w:val="lowerRoman"/>
      <w:lvlText w:val="%6."/>
      <w:lvlJc w:val="right"/>
      <w:pPr>
        <w:ind w:left="3960" w:hanging="180"/>
      </w:pPr>
    </w:lvl>
    <w:lvl w:ilvl="6" w:tplc="14090001" w:tentative="1">
      <w:start w:val="1"/>
      <w:numFmt w:val="decimal"/>
      <w:lvlText w:val="%7."/>
      <w:lvlJc w:val="left"/>
      <w:pPr>
        <w:ind w:left="4680" w:hanging="360"/>
      </w:pPr>
    </w:lvl>
    <w:lvl w:ilvl="7" w:tplc="14090003" w:tentative="1">
      <w:start w:val="1"/>
      <w:numFmt w:val="lowerLetter"/>
      <w:lvlText w:val="%8."/>
      <w:lvlJc w:val="left"/>
      <w:pPr>
        <w:ind w:left="5400" w:hanging="360"/>
      </w:pPr>
    </w:lvl>
    <w:lvl w:ilvl="8" w:tplc="1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830CC3"/>
    <w:multiLevelType w:val="hybridMultilevel"/>
    <w:tmpl w:val="9C34F728"/>
    <w:lvl w:ilvl="0" w:tplc="7F0A225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68985">
    <w:abstractNumId w:val="0"/>
  </w:num>
  <w:num w:numId="2" w16cid:durableId="1423717859">
    <w:abstractNumId w:val="19"/>
  </w:num>
  <w:num w:numId="3" w16cid:durableId="1072853833">
    <w:abstractNumId w:val="3"/>
  </w:num>
  <w:num w:numId="4" w16cid:durableId="2107800935">
    <w:abstractNumId w:val="8"/>
  </w:num>
  <w:num w:numId="5" w16cid:durableId="91630494">
    <w:abstractNumId w:val="9"/>
  </w:num>
  <w:num w:numId="6" w16cid:durableId="996031210">
    <w:abstractNumId w:val="7"/>
  </w:num>
  <w:num w:numId="7" w16cid:durableId="595867267">
    <w:abstractNumId w:val="15"/>
  </w:num>
  <w:num w:numId="8" w16cid:durableId="1063989712">
    <w:abstractNumId w:val="16"/>
  </w:num>
  <w:num w:numId="9" w16cid:durableId="899249458">
    <w:abstractNumId w:val="20"/>
  </w:num>
  <w:num w:numId="10" w16cid:durableId="495537041">
    <w:abstractNumId w:val="6"/>
  </w:num>
  <w:num w:numId="11" w16cid:durableId="1748071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68556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44835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62536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80850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204078">
    <w:abstractNumId w:val="5"/>
  </w:num>
  <w:num w:numId="17" w16cid:durableId="1511750086">
    <w:abstractNumId w:val="17"/>
  </w:num>
  <w:num w:numId="18" w16cid:durableId="2004968407">
    <w:abstractNumId w:val="13"/>
  </w:num>
  <w:num w:numId="19" w16cid:durableId="1698309964">
    <w:abstractNumId w:val="14"/>
  </w:num>
  <w:num w:numId="20" w16cid:durableId="1778677031">
    <w:abstractNumId w:val="11"/>
  </w:num>
  <w:num w:numId="21" w16cid:durableId="1072435104">
    <w:abstractNumId w:val="18"/>
  </w:num>
  <w:num w:numId="22" w16cid:durableId="1502500316">
    <w:abstractNumId w:val="10"/>
  </w:num>
  <w:num w:numId="23" w16cid:durableId="528641380">
    <w:abstractNumId w:val="1"/>
  </w:num>
  <w:num w:numId="24" w16cid:durableId="978806485">
    <w:abstractNumId w:val="12"/>
  </w:num>
  <w:num w:numId="25" w16cid:durableId="14928694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38047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7395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5319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5870003">
    <w:abstractNumId w:val="2"/>
  </w:num>
  <w:num w:numId="30" w16cid:durableId="202416324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defaultTableStyle w:val="NZX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8C"/>
    <w:rsid w:val="000022FA"/>
    <w:rsid w:val="0000372B"/>
    <w:rsid w:val="00004D12"/>
    <w:rsid w:val="00022D23"/>
    <w:rsid w:val="00023AD7"/>
    <w:rsid w:val="00025892"/>
    <w:rsid w:val="00030088"/>
    <w:rsid w:val="00031317"/>
    <w:rsid w:val="00037EDF"/>
    <w:rsid w:val="00043EB2"/>
    <w:rsid w:val="00046682"/>
    <w:rsid w:val="000503C6"/>
    <w:rsid w:val="000645FF"/>
    <w:rsid w:val="00064FCD"/>
    <w:rsid w:val="00066198"/>
    <w:rsid w:val="00066A48"/>
    <w:rsid w:val="00075AD6"/>
    <w:rsid w:val="00084C23"/>
    <w:rsid w:val="000931B0"/>
    <w:rsid w:val="00096D2A"/>
    <w:rsid w:val="000B1571"/>
    <w:rsid w:val="000C5EFF"/>
    <w:rsid w:val="000C70A2"/>
    <w:rsid w:val="000E4C95"/>
    <w:rsid w:val="000F3B37"/>
    <w:rsid w:val="000F54C1"/>
    <w:rsid w:val="000F6023"/>
    <w:rsid w:val="000F63C4"/>
    <w:rsid w:val="0011224B"/>
    <w:rsid w:val="00120347"/>
    <w:rsid w:val="00127846"/>
    <w:rsid w:val="00127B9F"/>
    <w:rsid w:val="00135BE8"/>
    <w:rsid w:val="00141E27"/>
    <w:rsid w:val="00144380"/>
    <w:rsid w:val="00151B35"/>
    <w:rsid w:val="00152FEB"/>
    <w:rsid w:val="00153AB5"/>
    <w:rsid w:val="001570D2"/>
    <w:rsid w:val="00162253"/>
    <w:rsid w:val="001629A8"/>
    <w:rsid w:val="00162EC7"/>
    <w:rsid w:val="0016462D"/>
    <w:rsid w:val="00172317"/>
    <w:rsid w:val="00173F78"/>
    <w:rsid w:val="001775F9"/>
    <w:rsid w:val="00192AA3"/>
    <w:rsid w:val="00193FC8"/>
    <w:rsid w:val="001A369E"/>
    <w:rsid w:val="001A42FB"/>
    <w:rsid w:val="001A6F9C"/>
    <w:rsid w:val="001A77E2"/>
    <w:rsid w:val="001B6C44"/>
    <w:rsid w:val="001C79E6"/>
    <w:rsid w:val="001D7E53"/>
    <w:rsid w:val="001E32F0"/>
    <w:rsid w:val="001E6574"/>
    <w:rsid w:val="001E660E"/>
    <w:rsid w:val="001F2455"/>
    <w:rsid w:val="001F57E6"/>
    <w:rsid w:val="00206580"/>
    <w:rsid w:val="002113EA"/>
    <w:rsid w:val="002122FD"/>
    <w:rsid w:val="00214941"/>
    <w:rsid w:val="00216479"/>
    <w:rsid w:val="0022086A"/>
    <w:rsid w:val="00222819"/>
    <w:rsid w:val="002238F8"/>
    <w:rsid w:val="00225083"/>
    <w:rsid w:val="002340EF"/>
    <w:rsid w:val="0024237F"/>
    <w:rsid w:val="002433FF"/>
    <w:rsid w:val="00244FCD"/>
    <w:rsid w:val="00245A29"/>
    <w:rsid w:val="00245BFB"/>
    <w:rsid w:val="0025619C"/>
    <w:rsid w:val="00265916"/>
    <w:rsid w:val="00271749"/>
    <w:rsid w:val="002766E3"/>
    <w:rsid w:val="0028092A"/>
    <w:rsid w:val="002844DE"/>
    <w:rsid w:val="0029048F"/>
    <w:rsid w:val="00295C05"/>
    <w:rsid w:val="00296CF4"/>
    <w:rsid w:val="002A552C"/>
    <w:rsid w:val="002C267B"/>
    <w:rsid w:val="002C2AE2"/>
    <w:rsid w:val="002C757E"/>
    <w:rsid w:val="002D75D1"/>
    <w:rsid w:val="002D7CA0"/>
    <w:rsid w:val="002E479C"/>
    <w:rsid w:val="002E73DD"/>
    <w:rsid w:val="002F041A"/>
    <w:rsid w:val="002F17A9"/>
    <w:rsid w:val="002F1D49"/>
    <w:rsid w:val="002F394C"/>
    <w:rsid w:val="00301617"/>
    <w:rsid w:val="00302301"/>
    <w:rsid w:val="00306E6C"/>
    <w:rsid w:val="00316F7A"/>
    <w:rsid w:val="00320640"/>
    <w:rsid w:val="00325E1A"/>
    <w:rsid w:val="0033084B"/>
    <w:rsid w:val="003316F6"/>
    <w:rsid w:val="003320EF"/>
    <w:rsid w:val="00333CF3"/>
    <w:rsid w:val="00342B1E"/>
    <w:rsid w:val="00352F90"/>
    <w:rsid w:val="00353F04"/>
    <w:rsid w:val="0035425A"/>
    <w:rsid w:val="003557DA"/>
    <w:rsid w:val="0035756E"/>
    <w:rsid w:val="00360EED"/>
    <w:rsid w:val="0036465F"/>
    <w:rsid w:val="00367403"/>
    <w:rsid w:val="00372494"/>
    <w:rsid w:val="003748EF"/>
    <w:rsid w:val="00380B7E"/>
    <w:rsid w:val="003812C9"/>
    <w:rsid w:val="003836F4"/>
    <w:rsid w:val="00383829"/>
    <w:rsid w:val="003860AA"/>
    <w:rsid w:val="003A36FB"/>
    <w:rsid w:val="003A3EB5"/>
    <w:rsid w:val="003A4234"/>
    <w:rsid w:val="003A4AE4"/>
    <w:rsid w:val="003B2EEC"/>
    <w:rsid w:val="003B7643"/>
    <w:rsid w:val="003C5BBC"/>
    <w:rsid w:val="003C7365"/>
    <w:rsid w:val="003C73D0"/>
    <w:rsid w:val="003C741B"/>
    <w:rsid w:val="003D0240"/>
    <w:rsid w:val="003D1051"/>
    <w:rsid w:val="003D6179"/>
    <w:rsid w:val="003D736A"/>
    <w:rsid w:val="003E29D2"/>
    <w:rsid w:val="003E32D4"/>
    <w:rsid w:val="003F059B"/>
    <w:rsid w:val="003F1E9C"/>
    <w:rsid w:val="00401600"/>
    <w:rsid w:val="00402194"/>
    <w:rsid w:val="0040252F"/>
    <w:rsid w:val="00406A5A"/>
    <w:rsid w:val="004116B3"/>
    <w:rsid w:val="00414EEB"/>
    <w:rsid w:val="004201B6"/>
    <w:rsid w:val="0043169B"/>
    <w:rsid w:val="0043233F"/>
    <w:rsid w:val="004405F9"/>
    <w:rsid w:val="00454BDD"/>
    <w:rsid w:val="004560D3"/>
    <w:rsid w:val="004613D7"/>
    <w:rsid w:val="004622CE"/>
    <w:rsid w:val="00463E71"/>
    <w:rsid w:val="00467FD3"/>
    <w:rsid w:val="00470DD6"/>
    <w:rsid w:val="00475491"/>
    <w:rsid w:val="00476DBF"/>
    <w:rsid w:val="00480D70"/>
    <w:rsid w:val="004823C6"/>
    <w:rsid w:val="00486159"/>
    <w:rsid w:val="00490C4B"/>
    <w:rsid w:val="00494125"/>
    <w:rsid w:val="004959D4"/>
    <w:rsid w:val="00495BA4"/>
    <w:rsid w:val="00495F9A"/>
    <w:rsid w:val="004A0693"/>
    <w:rsid w:val="004A1A9D"/>
    <w:rsid w:val="004A5EC2"/>
    <w:rsid w:val="004B2A54"/>
    <w:rsid w:val="004B3507"/>
    <w:rsid w:val="004B42B2"/>
    <w:rsid w:val="004B588D"/>
    <w:rsid w:val="004C3EF8"/>
    <w:rsid w:val="004C65C1"/>
    <w:rsid w:val="004D1FDF"/>
    <w:rsid w:val="004D643E"/>
    <w:rsid w:val="004F7C76"/>
    <w:rsid w:val="0050080F"/>
    <w:rsid w:val="00505BC3"/>
    <w:rsid w:val="00512CB9"/>
    <w:rsid w:val="00514ABC"/>
    <w:rsid w:val="0052406D"/>
    <w:rsid w:val="0052499D"/>
    <w:rsid w:val="0052525D"/>
    <w:rsid w:val="0052659F"/>
    <w:rsid w:val="00526DFD"/>
    <w:rsid w:val="0053308D"/>
    <w:rsid w:val="00541A8C"/>
    <w:rsid w:val="005425DC"/>
    <w:rsid w:val="00542918"/>
    <w:rsid w:val="00545F12"/>
    <w:rsid w:val="0054797D"/>
    <w:rsid w:val="00552135"/>
    <w:rsid w:val="00552D5D"/>
    <w:rsid w:val="00554011"/>
    <w:rsid w:val="00554DF2"/>
    <w:rsid w:val="00556D1F"/>
    <w:rsid w:val="00565510"/>
    <w:rsid w:val="0056784D"/>
    <w:rsid w:val="005805CC"/>
    <w:rsid w:val="00590C48"/>
    <w:rsid w:val="005952BD"/>
    <w:rsid w:val="005A7B27"/>
    <w:rsid w:val="005B18E8"/>
    <w:rsid w:val="005B6C42"/>
    <w:rsid w:val="005B7B0A"/>
    <w:rsid w:val="005B7B8C"/>
    <w:rsid w:val="005C294E"/>
    <w:rsid w:val="005C2B7B"/>
    <w:rsid w:val="005D01E6"/>
    <w:rsid w:val="005D0924"/>
    <w:rsid w:val="005D2EFE"/>
    <w:rsid w:val="005E5A8D"/>
    <w:rsid w:val="005F16D5"/>
    <w:rsid w:val="005F3DC5"/>
    <w:rsid w:val="005F580E"/>
    <w:rsid w:val="005F7EB0"/>
    <w:rsid w:val="00606B85"/>
    <w:rsid w:val="0061150C"/>
    <w:rsid w:val="00612321"/>
    <w:rsid w:val="00616B21"/>
    <w:rsid w:val="00621701"/>
    <w:rsid w:val="00622741"/>
    <w:rsid w:val="00630350"/>
    <w:rsid w:val="00631D92"/>
    <w:rsid w:val="00633FA7"/>
    <w:rsid w:val="0063783E"/>
    <w:rsid w:val="0064149C"/>
    <w:rsid w:val="006437AB"/>
    <w:rsid w:val="00643F38"/>
    <w:rsid w:val="00643F8D"/>
    <w:rsid w:val="00651639"/>
    <w:rsid w:val="00651B1E"/>
    <w:rsid w:val="00651F3F"/>
    <w:rsid w:val="006520AE"/>
    <w:rsid w:val="00653D1F"/>
    <w:rsid w:val="006563AC"/>
    <w:rsid w:val="00661FF0"/>
    <w:rsid w:val="0066277B"/>
    <w:rsid w:val="00665116"/>
    <w:rsid w:val="00675647"/>
    <w:rsid w:val="00675D7B"/>
    <w:rsid w:val="00680097"/>
    <w:rsid w:val="006854AF"/>
    <w:rsid w:val="00690BB7"/>
    <w:rsid w:val="006A533A"/>
    <w:rsid w:val="006A76F7"/>
    <w:rsid w:val="006B0F89"/>
    <w:rsid w:val="006B332B"/>
    <w:rsid w:val="006B55DE"/>
    <w:rsid w:val="006B6D4A"/>
    <w:rsid w:val="006C32F3"/>
    <w:rsid w:val="006C5791"/>
    <w:rsid w:val="006D1697"/>
    <w:rsid w:val="006E4D7C"/>
    <w:rsid w:val="006E59FA"/>
    <w:rsid w:val="006E61B8"/>
    <w:rsid w:val="006E6674"/>
    <w:rsid w:val="006E7DEE"/>
    <w:rsid w:val="006F3154"/>
    <w:rsid w:val="006F35DB"/>
    <w:rsid w:val="006F658A"/>
    <w:rsid w:val="007056EE"/>
    <w:rsid w:val="00717FD6"/>
    <w:rsid w:val="007255E9"/>
    <w:rsid w:val="00734CC1"/>
    <w:rsid w:val="00735871"/>
    <w:rsid w:val="0073679A"/>
    <w:rsid w:val="00736DAC"/>
    <w:rsid w:val="007411DE"/>
    <w:rsid w:val="00743690"/>
    <w:rsid w:val="00747EDF"/>
    <w:rsid w:val="00752185"/>
    <w:rsid w:val="0076025E"/>
    <w:rsid w:val="00762D9F"/>
    <w:rsid w:val="00763AB0"/>
    <w:rsid w:val="0077143D"/>
    <w:rsid w:val="0077725D"/>
    <w:rsid w:val="00787237"/>
    <w:rsid w:val="0079577D"/>
    <w:rsid w:val="0079636A"/>
    <w:rsid w:val="007976C6"/>
    <w:rsid w:val="007A17FC"/>
    <w:rsid w:val="007A32D8"/>
    <w:rsid w:val="007A6618"/>
    <w:rsid w:val="007B022B"/>
    <w:rsid w:val="007B078F"/>
    <w:rsid w:val="007C2153"/>
    <w:rsid w:val="007C21F2"/>
    <w:rsid w:val="007C33F5"/>
    <w:rsid w:val="007C7814"/>
    <w:rsid w:val="007D62C3"/>
    <w:rsid w:val="007E190C"/>
    <w:rsid w:val="007E58E5"/>
    <w:rsid w:val="007F0FDF"/>
    <w:rsid w:val="007F1E09"/>
    <w:rsid w:val="007F23EE"/>
    <w:rsid w:val="00810237"/>
    <w:rsid w:val="00814CE6"/>
    <w:rsid w:val="00825C14"/>
    <w:rsid w:val="008271D9"/>
    <w:rsid w:val="0082739C"/>
    <w:rsid w:val="00827467"/>
    <w:rsid w:val="00830210"/>
    <w:rsid w:val="00836DC0"/>
    <w:rsid w:val="00840A57"/>
    <w:rsid w:val="00845526"/>
    <w:rsid w:val="00846020"/>
    <w:rsid w:val="008479A4"/>
    <w:rsid w:val="00856B88"/>
    <w:rsid w:val="008676BD"/>
    <w:rsid w:val="0087018E"/>
    <w:rsid w:val="00875C43"/>
    <w:rsid w:val="00880719"/>
    <w:rsid w:val="0088109D"/>
    <w:rsid w:val="0088445B"/>
    <w:rsid w:val="00885D5E"/>
    <w:rsid w:val="00890ECC"/>
    <w:rsid w:val="00890EDB"/>
    <w:rsid w:val="00892082"/>
    <w:rsid w:val="00892A23"/>
    <w:rsid w:val="00893338"/>
    <w:rsid w:val="008953C8"/>
    <w:rsid w:val="00897B7F"/>
    <w:rsid w:val="008B0272"/>
    <w:rsid w:val="008C2DAA"/>
    <w:rsid w:val="008C5BDD"/>
    <w:rsid w:val="008D2ADF"/>
    <w:rsid w:val="008D55E0"/>
    <w:rsid w:val="008D5817"/>
    <w:rsid w:val="008E4E99"/>
    <w:rsid w:val="008E69A6"/>
    <w:rsid w:val="008E7BCD"/>
    <w:rsid w:val="008F0A54"/>
    <w:rsid w:val="008F2A2A"/>
    <w:rsid w:val="008F5D4A"/>
    <w:rsid w:val="008F7216"/>
    <w:rsid w:val="0090231E"/>
    <w:rsid w:val="00910F3E"/>
    <w:rsid w:val="00917F4D"/>
    <w:rsid w:val="00921429"/>
    <w:rsid w:val="00923DCC"/>
    <w:rsid w:val="009255A6"/>
    <w:rsid w:val="009305BA"/>
    <w:rsid w:val="00936C0F"/>
    <w:rsid w:val="00937CE5"/>
    <w:rsid w:val="00952C8B"/>
    <w:rsid w:val="009605E7"/>
    <w:rsid w:val="00965288"/>
    <w:rsid w:val="00965C44"/>
    <w:rsid w:val="009763D3"/>
    <w:rsid w:val="00980711"/>
    <w:rsid w:val="00980F9D"/>
    <w:rsid w:val="00986442"/>
    <w:rsid w:val="0099583C"/>
    <w:rsid w:val="00997580"/>
    <w:rsid w:val="009A2997"/>
    <w:rsid w:val="009B6494"/>
    <w:rsid w:val="009B6975"/>
    <w:rsid w:val="009B72C0"/>
    <w:rsid w:val="009C0A59"/>
    <w:rsid w:val="009C2051"/>
    <w:rsid w:val="009D2633"/>
    <w:rsid w:val="009D2A15"/>
    <w:rsid w:val="009E179A"/>
    <w:rsid w:val="009E3C78"/>
    <w:rsid w:val="009E5FB4"/>
    <w:rsid w:val="009F23FC"/>
    <w:rsid w:val="00A04493"/>
    <w:rsid w:val="00A10907"/>
    <w:rsid w:val="00A123CA"/>
    <w:rsid w:val="00A14C3A"/>
    <w:rsid w:val="00A15883"/>
    <w:rsid w:val="00A17BEE"/>
    <w:rsid w:val="00A32E3F"/>
    <w:rsid w:val="00A35B2E"/>
    <w:rsid w:val="00A42758"/>
    <w:rsid w:val="00A4289E"/>
    <w:rsid w:val="00A44DE2"/>
    <w:rsid w:val="00A65525"/>
    <w:rsid w:val="00A7303B"/>
    <w:rsid w:val="00A77A90"/>
    <w:rsid w:val="00A83F98"/>
    <w:rsid w:val="00A8457F"/>
    <w:rsid w:val="00A84B39"/>
    <w:rsid w:val="00A850BB"/>
    <w:rsid w:val="00A87023"/>
    <w:rsid w:val="00A93347"/>
    <w:rsid w:val="00A952B6"/>
    <w:rsid w:val="00AA1400"/>
    <w:rsid w:val="00AA59CE"/>
    <w:rsid w:val="00AA640C"/>
    <w:rsid w:val="00AB6DE9"/>
    <w:rsid w:val="00AC0965"/>
    <w:rsid w:val="00AC1BF4"/>
    <w:rsid w:val="00AC3244"/>
    <w:rsid w:val="00AC50D2"/>
    <w:rsid w:val="00AD28B9"/>
    <w:rsid w:val="00AE3D8C"/>
    <w:rsid w:val="00AE65F2"/>
    <w:rsid w:val="00AF450A"/>
    <w:rsid w:val="00AF5826"/>
    <w:rsid w:val="00AF761F"/>
    <w:rsid w:val="00B0392F"/>
    <w:rsid w:val="00B07782"/>
    <w:rsid w:val="00B10148"/>
    <w:rsid w:val="00B14585"/>
    <w:rsid w:val="00B24814"/>
    <w:rsid w:val="00B3033F"/>
    <w:rsid w:val="00B32BBA"/>
    <w:rsid w:val="00B362B5"/>
    <w:rsid w:val="00B442EF"/>
    <w:rsid w:val="00B5388B"/>
    <w:rsid w:val="00B538D0"/>
    <w:rsid w:val="00B57A46"/>
    <w:rsid w:val="00B57B1C"/>
    <w:rsid w:val="00B7057C"/>
    <w:rsid w:val="00B70580"/>
    <w:rsid w:val="00B708FD"/>
    <w:rsid w:val="00B71D52"/>
    <w:rsid w:val="00B7459B"/>
    <w:rsid w:val="00B74809"/>
    <w:rsid w:val="00B8173D"/>
    <w:rsid w:val="00B8650B"/>
    <w:rsid w:val="00B9175A"/>
    <w:rsid w:val="00B92414"/>
    <w:rsid w:val="00BA762F"/>
    <w:rsid w:val="00BC51BC"/>
    <w:rsid w:val="00BC52EC"/>
    <w:rsid w:val="00BC655E"/>
    <w:rsid w:val="00BD5F21"/>
    <w:rsid w:val="00BE536F"/>
    <w:rsid w:val="00BF7A45"/>
    <w:rsid w:val="00C00162"/>
    <w:rsid w:val="00C05D73"/>
    <w:rsid w:val="00C06AC1"/>
    <w:rsid w:val="00C07211"/>
    <w:rsid w:val="00C20824"/>
    <w:rsid w:val="00C20D6E"/>
    <w:rsid w:val="00C2489F"/>
    <w:rsid w:val="00C255FB"/>
    <w:rsid w:val="00C27879"/>
    <w:rsid w:val="00C333E4"/>
    <w:rsid w:val="00C41B38"/>
    <w:rsid w:val="00C47515"/>
    <w:rsid w:val="00C55FEA"/>
    <w:rsid w:val="00C57941"/>
    <w:rsid w:val="00C60173"/>
    <w:rsid w:val="00C62A5C"/>
    <w:rsid w:val="00C64A23"/>
    <w:rsid w:val="00C66F54"/>
    <w:rsid w:val="00C7341B"/>
    <w:rsid w:val="00C772E9"/>
    <w:rsid w:val="00C839C7"/>
    <w:rsid w:val="00C8628A"/>
    <w:rsid w:val="00C903F8"/>
    <w:rsid w:val="00C90965"/>
    <w:rsid w:val="00C91B94"/>
    <w:rsid w:val="00CA165C"/>
    <w:rsid w:val="00CC4C6E"/>
    <w:rsid w:val="00CC5692"/>
    <w:rsid w:val="00CD710D"/>
    <w:rsid w:val="00CE1F37"/>
    <w:rsid w:val="00D01A86"/>
    <w:rsid w:val="00D02D4A"/>
    <w:rsid w:val="00D06E2E"/>
    <w:rsid w:val="00D1223A"/>
    <w:rsid w:val="00D161CC"/>
    <w:rsid w:val="00D2560C"/>
    <w:rsid w:val="00D2650A"/>
    <w:rsid w:val="00D312B8"/>
    <w:rsid w:val="00D32AE3"/>
    <w:rsid w:val="00D33D9D"/>
    <w:rsid w:val="00D35B69"/>
    <w:rsid w:val="00D377B0"/>
    <w:rsid w:val="00D377C9"/>
    <w:rsid w:val="00D41034"/>
    <w:rsid w:val="00D4204C"/>
    <w:rsid w:val="00D544E9"/>
    <w:rsid w:val="00D6311C"/>
    <w:rsid w:val="00D63B89"/>
    <w:rsid w:val="00D65F64"/>
    <w:rsid w:val="00D66725"/>
    <w:rsid w:val="00D70755"/>
    <w:rsid w:val="00D71F0A"/>
    <w:rsid w:val="00D73AAA"/>
    <w:rsid w:val="00D74029"/>
    <w:rsid w:val="00D822A7"/>
    <w:rsid w:val="00D83875"/>
    <w:rsid w:val="00D83D37"/>
    <w:rsid w:val="00D90C1C"/>
    <w:rsid w:val="00D95AB7"/>
    <w:rsid w:val="00D979B7"/>
    <w:rsid w:val="00DA38C7"/>
    <w:rsid w:val="00DA54BC"/>
    <w:rsid w:val="00DB14C8"/>
    <w:rsid w:val="00DB2CE6"/>
    <w:rsid w:val="00DB3112"/>
    <w:rsid w:val="00DB40AF"/>
    <w:rsid w:val="00DD2980"/>
    <w:rsid w:val="00DD57AD"/>
    <w:rsid w:val="00DE15EA"/>
    <w:rsid w:val="00DE1C60"/>
    <w:rsid w:val="00DE4616"/>
    <w:rsid w:val="00DE7A32"/>
    <w:rsid w:val="00DF0F67"/>
    <w:rsid w:val="00DF4064"/>
    <w:rsid w:val="00DF4EFA"/>
    <w:rsid w:val="00DF78DE"/>
    <w:rsid w:val="00E014BF"/>
    <w:rsid w:val="00E02E3A"/>
    <w:rsid w:val="00E06101"/>
    <w:rsid w:val="00E131C5"/>
    <w:rsid w:val="00E1612A"/>
    <w:rsid w:val="00E16CB8"/>
    <w:rsid w:val="00E17804"/>
    <w:rsid w:val="00E25DAE"/>
    <w:rsid w:val="00E30B10"/>
    <w:rsid w:val="00E34B59"/>
    <w:rsid w:val="00E36564"/>
    <w:rsid w:val="00E44D1D"/>
    <w:rsid w:val="00E4592A"/>
    <w:rsid w:val="00E460DE"/>
    <w:rsid w:val="00E50C63"/>
    <w:rsid w:val="00E517D6"/>
    <w:rsid w:val="00E51B6B"/>
    <w:rsid w:val="00E52302"/>
    <w:rsid w:val="00E626A3"/>
    <w:rsid w:val="00E6290C"/>
    <w:rsid w:val="00E62EBF"/>
    <w:rsid w:val="00E66EA6"/>
    <w:rsid w:val="00E70251"/>
    <w:rsid w:val="00E71D02"/>
    <w:rsid w:val="00E805A8"/>
    <w:rsid w:val="00E940F7"/>
    <w:rsid w:val="00EA0EDE"/>
    <w:rsid w:val="00EA5B4D"/>
    <w:rsid w:val="00EA6F8B"/>
    <w:rsid w:val="00EA7C98"/>
    <w:rsid w:val="00EB14C6"/>
    <w:rsid w:val="00EB3518"/>
    <w:rsid w:val="00EB7F9F"/>
    <w:rsid w:val="00EC6416"/>
    <w:rsid w:val="00ED1458"/>
    <w:rsid w:val="00EE2D3F"/>
    <w:rsid w:val="00EE37A0"/>
    <w:rsid w:val="00EE4D18"/>
    <w:rsid w:val="00EE5E8E"/>
    <w:rsid w:val="00EF2BCE"/>
    <w:rsid w:val="00EF62D6"/>
    <w:rsid w:val="00EF65F2"/>
    <w:rsid w:val="00F12E1D"/>
    <w:rsid w:val="00F17515"/>
    <w:rsid w:val="00F22E06"/>
    <w:rsid w:val="00F35E1C"/>
    <w:rsid w:val="00F37A5C"/>
    <w:rsid w:val="00F545D2"/>
    <w:rsid w:val="00F574BB"/>
    <w:rsid w:val="00F62034"/>
    <w:rsid w:val="00F73853"/>
    <w:rsid w:val="00F73AFD"/>
    <w:rsid w:val="00F805C3"/>
    <w:rsid w:val="00F85E1C"/>
    <w:rsid w:val="00F8796C"/>
    <w:rsid w:val="00F9020B"/>
    <w:rsid w:val="00F916E3"/>
    <w:rsid w:val="00F933DF"/>
    <w:rsid w:val="00F94699"/>
    <w:rsid w:val="00F95E16"/>
    <w:rsid w:val="00FA57F9"/>
    <w:rsid w:val="00FB028E"/>
    <w:rsid w:val="00FC499A"/>
    <w:rsid w:val="00FC5683"/>
    <w:rsid w:val="00FC6E73"/>
    <w:rsid w:val="00FD1327"/>
    <w:rsid w:val="00FD4A47"/>
    <w:rsid w:val="00FD5775"/>
    <w:rsid w:val="00FD61D0"/>
    <w:rsid w:val="00FE00CC"/>
    <w:rsid w:val="00FE2BDF"/>
    <w:rsid w:val="00FE3B4D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7936D2"/>
  <w15:docId w15:val="{AABA9EFF-09B5-4651-BC65-5D129852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612321"/>
  </w:style>
  <w:style w:type="paragraph" w:styleId="Heading1">
    <w:name w:val="heading 1"/>
    <w:aliases w:val="Testomg"/>
    <w:basedOn w:val="BasicParagraph"/>
    <w:next w:val="Normal"/>
    <w:link w:val="Heading1Char"/>
    <w:uiPriority w:val="9"/>
    <w:qFormat/>
    <w:rsid w:val="00FA57F9"/>
    <w:pPr>
      <w:outlineLvl w:val="0"/>
    </w:pPr>
    <w:rPr>
      <w:rFonts w:ascii="Arial Bold" w:hAnsi="Arial Bold" w:cs="Arial"/>
      <w:b/>
      <w:bCs/>
      <w:color w:val="0061A2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BC6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C6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qFormat/>
    <w:rsid w:val="00BC65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0061A2" w:themeColor="text2"/>
    </w:rPr>
  </w:style>
  <w:style w:type="paragraph" w:styleId="Heading5">
    <w:name w:val="heading 5"/>
    <w:basedOn w:val="Normal"/>
    <w:next w:val="Normal"/>
    <w:link w:val="Heading5Char"/>
    <w:qFormat/>
    <w:rsid w:val="00D312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05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31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05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rmal"/>
    <w:link w:val="HeaderChar"/>
    <w:uiPriority w:val="99"/>
    <w:unhideWhenUsed/>
    <w:rsid w:val="00075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52C"/>
  </w:style>
  <w:style w:type="table" w:customStyle="1" w:styleId="LightShading1">
    <w:name w:val="Light Shading1"/>
    <w:aliases w:val="Lotteries 2"/>
    <w:basedOn w:val="TableNormal"/>
    <w:uiPriority w:val="60"/>
    <w:rsid w:val="003B2EEC"/>
    <w:pPr>
      <w:spacing w:after="0" w:line="240" w:lineRule="auto"/>
    </w:pPr>
    <w:rPr>
      <w:rFonts w:ascii="Arial Narrow" w:hAnsi="Arial Narrow"/>
      <w:b/>
      <w:color w:val="000000" w:themeColor="text1" w:themeShade="BF"/>
      <w:sz w:val="18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Arial Narrow" w:hAnsi="Arial Narrow"/>
        <w:b/>
        <w:bCs/>
        <w:color w:val="FFFFFF" w:themeColor="background1"/>
        <w:sz w:val="18"/>
      </w:rPr>
      <w:tblPr/>
      <w:tcPr>
        <w:shd w:val="clear" w:color="auto" w:fill="0061A2" w:themeFill="accent1"/>
      </w:tcPr>
    </w:tblStylePr>
    <w:tblStylePr w:type="lastRow">
      <w:pPr>
        <w:spacing w:before="0" w:after="0" w:line="240" w:lineRule="auto"/>
      </w:pPr>
      <w:rPr>
        <w:rFonts w:ascii="Arial Narrow" w:hAnsi="Arial Narrow"/>
        <w:b w:val="0"/>
        <w:bCs/>
        <w:sz w:val="18"/>
      </w:rPr>
    </w:tblStylePr>
    <w:tblStylePr w:type="firstCol">
      <w:rPr>
        <w:rFonts w:ascii="Arial" w:hAnsi="Arial"/>
        <w:b w:val="0"/>
        <w:bCs/>
        <w:sz w:val="18"/>
      </w:rPr>
    </w:tblStylePr>
    <w:tblStylePr w:type="lastCol">
      <w:rPr>
        <w:rFonts w:ascii="Arial" w:hAnsi="Arial"/>
        <w:b w:val="0"/>
        <w:bCs/>
        <w:sz w:val="18"/>
      </w:rPr>
    </w:tblStylePr>
    <w:tblStylePr w:type="band1Horz">
      <w:rPr>
        <w:rFonts w:ascii="Arial Narrow" w:hAnsi="Arial Narrow"/>
        <w:sz w:val="18"/>
      </w:rPr>
    </w:tblStylePr>
    <w:tblStylePr w:type="band2Horz">
      <w:rPr>
        <w:rFonts w:ascii="Arial Narrow" w:hAnsi="Arial Narrow"/>
        <w:sz w:val="18"/>
      </w:rPr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41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A552C"/>
  </w:style>
  <w:style w:type="paragraph" w:customStyle="1" w:styleId="BasicParagraph">
    <w:name w:val="[Basic Paragraph]"/>
    <w:basedOn w:val="Normal"/>
    <w:uiPriority w:val="99"/>
    <w:unhideWhenUsed/>
    <w:rsid w:val="00612321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4"/>
      <w:szCs w:val="24"/>
      <w:lang w:val="en-GB"/>
    </w:rPr>
  </w:style>
  <w:style w:type="paragraph" w:customStyle="1" w:styleId="NZXTitle">
    <w:name w:val="NZX Title"/>
    <w:basedOn w:val="BasicParagraph"/>
    <w:uiPriority w:val="99"/>
    <w:semiHidden/>
    <w:rsid w:val="00541A8C"/>
    <w:pPr>
      <w:spacing w:before="280"/>
    </w:pPr>
    <w:rPr>
      <w:rFonts w:cs="Arial"/>
      <w:b/>
      <w:bCs/>
      <w:sz w:val="60"/>
      <w:szCs w:val="60"/>
    </w:rPr>
  </w:style>
  <w:style w:type="paragraph" w:customStyle="1" w:styleId="NZXSubtitle">
    <w:name w:val="NZX Subtitle"/>
    <w:basedOn w:val="BasicParagraph"/>
    <w:uiPriority w:val="99"/>
    <w:semiHidden/>
    <w:unhideWhenUsed/>
    <w:rsid w:val="00541A8C"/>
    <w:rPr>
      <w:rFonts w:cs="Arial"/>
      <w:color w:val="3397D3"/>
      <w:sz w:val="40"/>
      <w:szCs w:val="40"/>
    </w:rPr>
  </w:style>
  <w:style w:type="paragraph" w:customStyle="1" w:styleId="CoverDate">
    <w:name w:val="Cover Date"/>
    <w:basedOn w:val="BasicParagraph"/>
    <w:uiPriority w:val="2"/>
    <w:qFormat/>
    <w:rsid w:val="0087018E"/>
    <w:rPr>
      <w:rFonts w:cs="Arial"/>
      <w:sz w:val="28"/>
      <w:szCs w:val="28"/>
    </w:rPr>
  </w:style>
  <w:style w:type="character" w:customStyle="1" w:styleId="Bold">
    <w:name w:val="Bold"/>
    <w:uiPriority w:val="99"/>
    <w:unhideWhenUsed/>
    <w:rsid w:val="0087018E"/>
    <w:rPr>
      <w:rFonts w:ascii="Arial" w:hAnsi="Arial" w:cs="Arial"/>
      <w:b/>
      <w:bCs/>
      <w:bdr w:val="none" w:sz="0" w:space="0" w:color="auto"/>
    </w:rPr>
  </w:style>
  <w:style w:type="paragraph" w:styleId="Title">
    <w:name w:val="Title"/>
    <w:basedOn w:val="NZXTitle"/>
    <w:next w:val="Normal"/>
    <w:link w:val="TitleChar"/>
    <w:qFormat/>
    <w:rsid w:val="0087018E"/>
    <w:pPr>
      <w:spacing w:before="200"/>
    </w:pPr>
  </w:style>
  <w:style w:type="character" w:customStyle="1" w:styleId="TitleChar">
    <w:name w:val="Title Char"/>
    <w:basedOn w:val="DefaultParagraphFont"/>
    <w:link w:val="Title"/>
    <w:rsid w:val="0087018E"/>
    <w:rPr>
      <w:rFonts w:ascii="Arial" w:hAnsi="Arial" w:cs="Arial"/>
      <w:b/>
      <w:bCs/>
      <w:color w:val="000000"/>
      <w:sz w:val="60"/>
      <w:szCs w:val="60"/>
      <w:lang w:val="en-GB"/>
    </w:rPr>
  </w:style>
  <w:style w:type="paragraph" w:styleId="Subtitle">
    <w:name w:val="Subtitle"/>
    <w:basedOn w:val="NZXSubtitle"/>
    <w:next w:val="Normal"/>
    <w:link w:val="SubtitleChar"/>
    <w:uiPriority w:val="1"/>
    <w:qFormat/>
    <w:rsid w:val="0087018E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"/>
    <w:rsid w:val="0087018E"/>
    <w:rPr>
      <w:rFonts w:ascii="Arial" w:hAnsi="Arial" w:cs="Arial"/>
      <w:color w:val="3397D3"/>
      <w:sz w:val="36"/>
      <w:szCs w:val="40"/>
      <w:lang w:val="en-GB"/>
    </w:rPr>
  </w:style>
  <w:style w:type="character" w:customStyle="1" w:styleId="Heading1Char">
    <w:name w:val="Heading 1 Char"/>
    <w:aliases w:val="Testomg Char"/>
    <w:basedOn w:val="DefaultParagraphFont"/>
    <w:link w:val="Heading1"/>
    <w:uiPriority w:val="3"/>
    <w:rsid w:val="00FA57F9"/>
    <w:rPr>
      <w:rFonts w:ascii="Arial Bold" w:hAnsi="Arial Bold" w:cs="Arial"/>
      <w:b/>
      <w:bCs/>
      <w:color w:val="0061A2" w:themeColor="accent1"/>
      <w:sz w:val="36"/>
      <w:szCs w:val="36"/>
      <w:lang w:val="en-GB"/>
    </w:rPr>
  </w:style>
  <w:style w:type="paragraph" w:customStyle="1" w:styleId="Disclaimer">
    <w:name w:val="Disclaimer"/>
    <w:basedOn w:val="BasicParagraph"/>
    <w:uiPriority w:val="99"/>
    <w:qFormat/>
    <w:rsid w:val="00D979B7"/>
    <w:pPr>
      <w:spacing w:after="113" w:line="240" w:lineRule="auto"/>
      <w:ind w:right="2126"/>
    </w:pPr>
    <w:rPr>
      <w:rFonts w:cs="Arial"/>
      <w:color w:val="808080" w:themeColor="accent3"/>
      <w:sz w:val="14"/>
      <w:szCs w:val="14"/>
    </w:rPr>
  </w:style>
  <w:style w:type="paragraph" w:styleId="TOC1">
    <w:name w:val="toc 1"/>
    <w:basedOn w:val="BasicParagraph"/>
    <w:next w:val="Normal"/>
    <w:autoRedefine/>
    <w:uiPriority w:val="39"/>
    <w:rsid w:val="006E4D7C"/>
    <w:pPr>
      <w:tabs>
        <w:tab w:val="left" w:leader="dot" w:pos="9214"/>
      </w:tabs>
      <w:spacing w:after="227"/>
      <w:ind w:right="134"/>
      <w:jc w:val="both"/>
    </w:pPr>
    <w:rPr>
      <w:rFonts w:cs="Arial"/>
      <w:noProof/>
    </w:rPr>
  </w:style>
  <w:style w:type="paragraph" w:customStyle="1" w:styleId="BodyCopy">
    <w:name w:val="Body Copy"/>
    <w:basedOn w:val="BasicParagraph"/>
    <w:uiPriority w:val="4"/>
    <w:qFormat/>
    <w:rsid w:val="00D377C9"/>
    <w:pPr>
      <w:suppressAutoHyphens/>
      <w:spacing w:after="227" w:line="240" w:lineRule="auto"/>
    </w:pPr>
    <w:rPr>
      <w:rFonts w:cs="Arial"/>
      <w:sz w:val="22"/>
      <w:szCs w:val="22"/>
    </w:rPr>
  </w:style>
  <w:style w:type="paragraph" w:customStyle="1" w:styleId="Bullet">
    <w:name w:val="Bullet"/>
    <w:basedOn w:val="BasicParagraph"/>
    <w:uiPriority w:val="5"/>
    <w:qFormat/>
    <w:rsid w:val="00AF5826"/>
    <w:pPr>
      <w:numPr>
        <w:numId w:val="1"/>
      </w:numPr>
      <w:tabs>
        <w:tab w:val="left" w:pos="426"/>
      </w:tabs>
      <w:suppressAutoHyphens/>
      <w:spacing w:after="227" w:line="240" w:lineRule="auto"/>
      <w:ind w:left="425" w:hanging="425"/>
    </w:pPr>
    <w:rPr>
      <w:rFonts w:cs="Arial"/>
      <w:sz w:val="22"/>
      <w:szCs w:val="22"/>
    </w:rPr>
  </w:style>
  <w:style w:type="paragraph" w:customStyle="1" w:styleId="SubBullet">
    <w:name w:val="Sub Bullet"/>
    <w:basedOn w:val="Bullet"/>
    <w:uiPriority w:val="6"/>
    <w:qFormat/>
    <w:rsid w:val="00AF5826"/>
    <w:pPr>
      <w:numPr>
        <w:ilvl w:val="1"/>
      </w:numPr>
      <w:tabs>
        <w:tab w:val="left" w:pos="851"/>
      </w:tabs>
      <w:ind w:left="850" w:hanging="425"/>
    </w:pPr>
  </w:style>
  <w:style w:type="paragraph" w:customStyle="1" w:styleId="Footnote">
    <w:name w:val="Footnote"/>
    <w:basedOn w:val="BasicParagraph"/>
    <w:uiPriority w:val="99"/>
    <w:qFormat/>
    <w:rsid w:val="00A84B39"/>
    <w:pPr>
      <w:pBdr>
        <w:top w:val="single" w:sz="4" w:space="10" w:color="808080" w:themeColor="accent3"/>
      </w:pBdr>
      <w:suppressAutoHyphens/>
      <w:spacing w:after="113"/>
      <w:ind w:right="2126"/>
    </w:pPr>
    <w:rPr>
      <w:rFonts w:cs="Arial"/>
      <w:color w:val="808080" w:themeColor="accent3"/>
      <w:sz w:val="14"/>
      <w:szCs w:val="14"/>
    </w:rPr>
  </w:style>
  <w:style w:type="table" w:styleId="TableGrid">
    <w:name w:val="Table Grid"/>
    <w:basedOn w:val="TableNormal"/>
    <w:uiPriority w:val="59"/>
    <w:rsid w:val="00C0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2">
    <w:name w:val="Light Shading2"/>
    <w:basedOn w:val="TableNormal"/>
    <w:uiPriority w:val="60"/>
    <w:rsid w:val="00C001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NZX">
    <w:name w:val="NZX"/>
    <w:basedOn w:val="TableNormal"/>
    <w:uiPriority w:val="99"/>
    <w:qFormat/>
    <w:rsid w:val="00C00162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808080" w:themeColor="accent3"/>
        <w:left w:val="single" w:sz="4" w:space="0" w:color="808080" w:themeColor="accent3"/>
        <w:bottom w:val="single" w:sz="4" w:space="0" w:color="808080" w:themeColor="accent3"/>
        <w:right w:val="single" w:sz="4" w:space="0" w:color="808080" w:themeColor="accent3"/>
        <w:insideH w:val="single" w:sz="4" w:space="0" w:color="808080" w:themeColor="accent3"/>
        <w:insideV w:val="single" w:sz="4" w:space="0" w:color="808080" w:themeColor="accent3"/>
      </w:tblBorders>
      <w:tblCellMar>
        <w:top w:w="57" w:type="dxa"/>
        <w:left w:w="79" w:type="dxa"/>
        <w:bottom w:w="113" w:type="dxa"/>
        <w:right w:w="79" w:type="dxa"/>
      </w:tblCellMar>
    </w:tblPr>
    <w:tcPr>
      <w:vAlign w:val="center"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0061A2" w:themeColor="accent1"/>
          <w:left w:val="single" w:sz="4" w:space="0" w:color="0061A2" w:themeColor="accent1"/>
          <w:bottom w:val="single" w:sz="4" w:space="0" w:color="0061A2" w:themeColor="accent1"/>
          <w:right w:val="single" w:sz="4" w:space="0" w:color="0061A2" w:themeColor="accent1"/>
          <w:insideH w:val="single" w:sz="4" w:space="0" w:color="0061A2" w:themeColor="accent1"/>
          <w:insideV w:val="single" w:sz="4" w:space="0" w:color="0061A2" w:themeColor="accent1"/>
          <w:tl2br w:val="nil"/>
          <w:tr2bl w:val="nil"/>
        </w:tcBorders>
        <w:shd w:val="clear" w:color="auto" w:fill="0061A2" w:themeFill="accent1"/>
      </w:tcPr>
    </w:tblStylePr>
  </w:style>
  <w:style w:type="paragraph" w:customStyle="1" w:styleId="TableHeader">
    <w:name w:val="Table Header"/>
    <w:basedOn w:val="Normal"/>
    <w:uiPriority w:val="99"/>
    <w:qFormat/>
    <w:rsid w:val="002A552C"/>
    <w:pPr>
      <w:autoSpaceDE w:val="0"/>
      <w:autoSpaceDN w:val="0"/>
      <w:adjustRightInd w:val="0"/>
      <w:spacing w:after="0" w:line="240" w:lineRule="auto"/>
      <w:jc w:val="center"/>
      <w:textAlignment w:val="center"/>
    </w:pPr>
    <w:rPr>
      <w:rFonts w:cs="Arial"/>
      <w:b/>
      <w:bCs/>
      <w:color w:val="FFFFFF"/>
      <w:sz w:val="20"/>
      <w:szCs w:val="20"/>
      <w:lang w:val="en-GB"/>
    </w:rPr>
  </w:style>
  <w:style w:type="paragraph" w:customStyle="1" w:styleId="TableSubhead">
    <w:name w:val="Table Subhead"/>
    <w:basedOn w:val="Normal"/>
    <w:uiPriority w:val="99"/>
    <w:qFormat/>
    <w:rsid w:val="002A552C"/>
    <w:pPr>
      <w:autoSpaceDE w:val="0"/>
      <w:autoSpaceDN w:val="0"/>
      <w:adjustRightInd w:val="0"/>
      <w:spacing w:after="0" w:line="240" w:lineRule="auto"/>
      <w:textAlignment w:val="center"/>
    </w:pPr>
    <w:rPr>
      <w:rFonts w:cs="Arial"/>
      <w:b/>
      <w:bCs/>
      <w:color w:val="000000"/>
      <w:sz w:val="20"/>
      <w:szCs w:val="20"/>
      <w:lang w:val="en-GB"/>
    </w:rPr>
  </w:style>
  <w:style w:type="paragraph" w:customStyle="1" w:styleId="TableBody">
    <w:name w:val="Table Body"/>
    <w:basedOn w:val="Normal"/>
    <w:uiPriority w:val="99"/>
    <w:qFormat/>
    <w:rsid w:val="002A552C"/>
    <w:pPr>
      <w:autoSpaceDE w:val="0"/>
      <w:autoSpaceDN w:val="0"/>
      <w:adjustRightInd w:val="0"/>
      <w:spacing w:after="0" w:line="240" w:lineRule="auto"/>
      <w:textAlignment w:val="center"/>
    </w:pPr>
    <w:rPr>
      <w:rFonts w:cs="Arial"/>
      <w:color w:val="000000"/>
      <w:sz w:val="20"/>
      <w:szCs w:val="20"/>
      <w:lang w:val="en-GB"/>
    </w:rPr>
  </w:style>
  <w:style w:type="paragraph" w:customStyle="1" w:styleId="FooterText">
    <w:name w:val="Footer Text"/>
    <w:basedOn w:val="BasicParagraph"/>
    <w:uiPriority w:val="99"/>
    <w:qFormat/>
    <w:rsid w:val="002A552C"/>
    <w:pPr>
      <w:tabs>
        <w:tab w:val="right" w:pos="9743"/>
      </w:tabs>
    </w:pPr>
    <w:rPr>
      <w:rFonts w:cs="Arial"/>
      <w:b/>
      <w:bCs/>
      <w:color w:val="808080" w:themeColor="accent3"/>
      <w:sz w:val="18"/>
      <w:szCs w:val="18"/>
    </w:rPr>
  </w:style>
  <w:style w:type="paragraph" w:styleId="FootnoteText">
    <w:name w:val="footnote text"/>
    <w:basedOn w:val="Footnote"/>
    <w:link w:val="FootnoteTextChar"/>
    <w:uiPriority w:val="99"/>
    <w:rsid w:val="009E3C78"/>
    <w:pPr>
      <w:ind w:right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E3C78"/>
    <w:rPr>
      <w:rFonts w:ascii="Arial" w:hAnsi="Arial" w:cs="Arial"/>
      <w:color w:val="808080" w:themeColor="accent3"/>
      <w:sz w:val="14"/>
      <w:szCs w:val="1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839C7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135BE8"/>
    <w:pPr>
      <w:tabs>
        <w:tab w:val="right" w:leader="dot" w:pos="9344"/>
      </w:tabs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35BE8"/>
    <w:pPr>
      <w:tabs>
        <w:tab w:val="right" w:leader="dot" w:pos="9344"/>
      </w:tabs>
      <w:ind w:left="567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1570D2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1570D2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1570D2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1570D2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1570D2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1570D2"/>
    <w:pPr>
      <w:ind w:left="1760"/>
    </w:pPr>
  </w:style>
  <w:style w:type="paragraph" w:customStyle="1" w:styleId="Contentsheaderspecificstyle">
    <w:name w:val="Contents header specific style"/>
    <w:basedOn w:val="Heading1"/>
    <w:uiPriority w:val="99"/>
    <w:qFormat/>
    <w:rsid w:val="00A35B2E"/>
  </w:style>
  <w:style w:type="character" w:customStyle="1" w:styleId="Heading2Char">
    <w:name w:val="Heading 2 Char"/>
    <w:basedOn w:val="DefaultParagraphFont"/>
    <w:link w:val="Heading2"/>
    <w:uiPriority w:val="99"/>
    <w:rsid w:val="00556D1F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556D1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556D1F"/>
    <w:rPr>
      <w:rFonts w:asciiTheme="majorHAnsi" w:eastAsiaTheme="majorEastAsia" w:hAnsiTheme="majorHAnsi" w:cstheme="majorBidi"/>
      <w:bCs/>
      <w:iCs/>
      <w:color w:val="0061A2" w:themeColor="text2"/>
    </w:rPr>
  </w:style>
  <w:style w:type="paragraph" w:styleId="ListNumber">
    <w:name w:val="List Number"/>
    <w:basedOn w:val="BodyCopy"/>
    <w:uiPriority w:val="99"/>
    <w:unhideWhenUsed/>
    <w:rsid w:val="0073679A"/>
    <w:pPr>
      <w:numPr>
        <w:numId w:val="2"/>
      </w:numPr>
      <w:ind w:left="425" w:hanging="425"/>
    </w:pPr>
  </w:style>
  <w:style w:type="paragraph" w:styleId="ListNumber2">
    <w:name w:val="List Number 2"/>
    <w:basedOn w:val="ListNumber"/>
    <w:uiPriority w:val="99"/>
    <w:unhideWhenUsed/>
    <w:rsid w:val="00AF5826"/>
    <w:pPr>
      <w:numPr>
        <w:ilvl w:val="1"/>
      </w:numPr>
      <w:ind w:left="851" w:hanging="425"/>
    </w:pPr>
  </w:style>
  <w:style w:type="paragraph" w:styleId="NormalWeb">
    <w:name w:val="Normal (Web)"/>
    <w:basedOn w:val="Normal"/>
    <w:uiPriority w:val="99"/>
    <w:semiHidden/>
    <w:unhideWhenUsed/>
    <w:rsid w:val="00612321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2321"/>
    <w:pPr>
      <w:ind w:left="720"/>
    </w:pPr>
  </w:style>
  <w:style w:type="paragraph" w:customStyle="1" w:styleId="NZXRuleNormal">
    <w:name w:val="NZX Rule Normal"/>
    <w:link w:val="NZXRuleNormalChar"/>
    <w:rsid w:val="00B70580"/>
    <w:pPr>
      <w:spacing w:before="120" w:after="120" w:line="240" w:lineRule="auto"/>
    </w:pPr>
    <w:rPr>
      <w:rFonts w:ascii="Arial" w:eastAsia="Times New Roman" w:hAnsi="Arial" w:cs="Arial"/>
      <w:bCs/>
      <w:sz w:val="24"/>
      <w:szCs w:val="24"/>
    </w:rPr>
  </w:style>
  <w:style w:type="character" w:customStyle="1" w:styleId="NZXRuleNormalChar">
    <w:name w:val="NZX Rule Normal Char"/>
    <w:link w:val="NZXRuleNormal"/>
    <w:rsid w:val="00B70580"/>
    <w:rPr>
      <w:rFonts w:ascii="Arial" w:eastAsia="Times New Roman" w:hAnsi="Arial" w:cs="Arial"/>
      <w:bCs/>
      <w:sz w:val="24"/>
      <w:szCs w:val="24"/>
    </w:rPr>
  </w:style>
  <w:style w:type="paragraph" w:customStyle="1" w:styleId="NZXSectionHeading">
    <w:name w:val="NZX Section Heading"/>
    <w:basedOn w:val="Normal"/>
    <w:qFormat/>
    <w:rsid w:val="00B70580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customStyle="1" w:styleId="MERWlvl2">
    <w:name w:val="MERW lvl2"/>
    <w:basedOn w:val="Normal"/>
    <w:semiHidden/>
    <w:rsid w:val="00B70580"/>
    <w:pPr>
      <w:numPr>
        <w:numId w:val="3"/>
      </w:numPr>
      <w:tabs>
        <w:tab w:val="clear" w:pos="720"/>
        <w:tab w:val="num" w:pos="1440"/>
      </w:tabs>
      <w:spacing w:after="240" w:line="240" w:lineRule="auto"/>
      <w:ind w:left="1440"/>
      <w:jc w:val="both"/>
      <w:outlineLvl w:val="1"/>
    </w:pPr>
    <w:rPr>
      <w:rFonts w:ascii="Arial" w:eastAsia="Times New Roman" w:hAnsi="Arial" w:cs="Times New Roman"/>
      <w:szCs w:val="24"/>
      <w:lang w:eastAsia="en-NZ"/>
    </w:rPr>
  </w:style>
  <w:style w:type="paragraph" w:customStyle="1" w:styleId="StyleSectionheadingoneCharCharCharCharCharCharCharCharCharCharCharCharCharChar">
    <w:name w:val="Style Section head ing one + Char Char Char Char Char Char Char Char Char Char Char Char Char Char"/>
    <w:basedOn w:val="Normal"/>
    <w:rsid w:val="00B70580"/>
    <w:pPr>
      <w:widowControl w:val="0"/>
      <w:numPr>
        <w:ilvl w:val="1"/>
        <w:numId w:val="3"/>
      </w:numPr>
      <w:tabs>
        <w:tab w:val="clear" w:pos="1440"/>
      </w:tabs>
      <w:spacing w:after="0" w:line="240" w:lineRule="auto"/>
      <w:ind w:left="0" w:firstLine="0"/>
    </w:pPr>
    <w:rPr>
      <w:rFonts w:ascii="ACaslon Bold" w:eastAsia="Times New Roman" w:hAnsi="ACaslon Bold" w:cs="Times New Roman"/>
      <w:caps/>
      <w:snapToGrid w:val="0"/>
      <w:sz w:val="20"/>
      <w:szCs w:val="20"/>
    </w:rPr>
  </w:style>
  <w:style w:type="paragraph" w:customStyle="1" w:styleId="NZXRuleNumberIndent">
    <w:name w:val="NZX Rule Number Indent"/>
    <w:basedOn w:val="Heading3"/>
    <w:qFormat/>
    <w:rsid w:val="00B70580"/>
    <w:pPr>
      <w:keepNext w:val="0"/>
      <w:keepLines w:val="0"/>
      <w:widowControl w:val="0"/>
      <w:spacing w:before="120" w:after="120" w:line="240" w:lineRule="auto"/>
      <w:ind w:left="720" w:hanging="720"/>
    </w:pPr>
    <w:rPr>
      <w:rFonts w:ascii="Arial" w:eastAsia="Times New Roman" w:hAnsi="Arial" w:cs="Times New Roman"/>
      <w:b w:val="0"/>
      <w:bCs w:val="0"/>
      <w:i/>
      <w:sz w:val="24"/>
      <w:szCs w:val="24"/>
      <w:lang w:val="en-GB" w:eastAsia="en-NZ"/>
    </w:rPr>
  </w:style>
  <w:style w:type="paragraph" w:customStyle="1" w:styleId="NZXRuleIndent2">
    <w:name w:val="NZX Rule Indent 2"/>
    <w:basedOn w:val="NZXRuleNumberIndent"/>
    <w:qFormat/>
    <w:rsid w:val="00B70580"/>
    <w:pPr>
      <w:ind w:left="1287" w:hanging="567"/>
    </w:pPr>
  </w:style>
  <w:style w:type="paragraph" w:customStyle="1" w:styleId="SectionANumbering">
    <w:name w:val="Section A Numbering"/>
    <w:basedOn w:val="NZXRuleNumberIndent"/>
    <w:qFormat/>
    <w:rsid w:val="00B70580"/>
    <w:rPr>
      <w:i w:val="0"/>
    </w:rPr>
  </w:style>
  <w:style w:type="paragraph" w:customStyle="1" w:styleId="SectionIndent1CharCharCharCharCharCharCharCharCharCharCharCharCharCharCharCharCharChar">
    <w:name w:val="Section Indent 1 Char Char Char Char Char Char Char Char Char Char Char Char Char Char Char Char Char Char"/>
    <w:basedOn w:val="Normal"/>
    <w:link w:val="SectionIndent1CharCharCharCharCharCharCharCharCharCharCharCharCharCharCharCharCharCharChar"/>
    <w:rsid w:val="00B70580"/>
    <w:pPr>
      <w:widowControl w:val="0"/>
      <w:spacing w:after="0" w:line="240" w:lineRule="auto"/>
      <w:ind w:left="567" w:hanging="567"/>
    </w:pPr>
    <w:rPr>
      <w:rFonts w:ascii="ACaslon Bold" w:eastAsia="Times New Roman" w:hAnsi="ACaslon Bold" w:cs="Times New Roman"/>
      <w:snapToGrid w:val="0"/>
      <w:color w:val="C0C0C0"/>
      <w:sz w:val="24"/>
      <w:szCs w:val="24"/>
      <w:lang w:val="en-US"/>
    </w:rPr>
  </w:style>
  <w:style w:type="character" w:customStyle="1" w:styleId="SectionIndent1CharCharCharCharCharCharCharCharCharCharCharCharCharCharCharCharCharCharChar">
    <w:name w:val="Section Indent 1 Char Char Char Char Char Char Char Char Char Char Char Char Char Char Char Char Char Char Char"/>
    <w:link w:val="SectionIndent1CharCharCharCharCharCharCharCharCharCharCharCharCharCharCharCharCharChar"/>
    <w:rsid w:val="00B70580"/>
    <w:rPr>
      <w:rFonts w:ascii="ACaslon Bold" w:eastAsia="Times New Roman" w:hAnsi="ACaslon Bold" w:cs="Times New Roman"/>
      <w:snapToGrid w:val="0"/>
      <w:color w:val="C0C0C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312B8"/>
    <w:rPr>
      <w:rFonts w:asciiTheme="majorHAnsi" w:eastAsiaTheme="majorEastAsia" w:hAnsiTheme="majorHAnsi" w:cstheme="majorBidi"/>
      <w:color w:val="00305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D312B8"/>
    <w:rPr>
      <w:rFonts w:asciiTheme="majorHAnsi" w:eastAsiaTheme="majorEastAsia" w:hAnsiTheme="majorHAnsi" w:cstheme="majorBidi"/>
      <w:i/>
      <w:iCs/>
      <w:color w:val="003050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225083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4C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65C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C65C1"/>
  </w:style>
  <w:style w:type="character" w:styleId="Hyperlink">
    <w:name w:val="Hyperlink"/>
    <w:uiPriority w:val="99"/>
    <w:unhideWhenUsed/>
    <w:rsid w:val="00CC569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6D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DC0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D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64149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A6F8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C5683"/>
    <w:rPr>
      <w:color w:val="3397D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ker@aix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roker@aix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x.kz/clearing-settlement/regulatory-document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ZX">
      <a:dk1>
        <a:sysClr val="windowText" lastClr="000000"/>
      </a:dk1>
      <a:lt1>
        <a:sysClr val="window" lastClr="FFFFFF"/>
      </a:lt1>
      <a:dk2>
        <a:srgbClr val="0061A2"/>
      </a:dk2>
      <a:lt2>
        <a:srgbClr val="F2F2F2"/>
      </a:lt2>
      <a:accent1>
        <a:srgbClr val="0061A2"/>
      </a:accent1>
      <a:accent2>
        <a:srgbClr val="3397D3"/>
      </a:accent2>
      <a:accent3>
        <a:srgbClr val="808080"/>
      </a:accent3>
      <a:accent4>
        <a:srgbClr val="D9D9D9"/>
      </a:accent4>
      <a:accent5>
        <a:srgbClr val="49A942"/>
      </a:accent5>
      <a:accent6>
        <a:srgbClr val="FFD400"/>
      </a:accent6>
      <a:hlink>
        <a:srgbClr val="808080"/>
      </a:hlink>
      <a:folHlink>
        <a:srgbClr val="3397D3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21BB0-6585-4A58-8819-DE537256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1915</CharactersWithSpaces>
  <SharedDoc>false</SharedDoc>
  <HLinks>
    <vt:vector size="6" baseType="variant">
      <vt:variant>
        <vt:i4>7798867</vt:i4>
      </vt:variant>
      <vt:variant>
        <vt:i4>0</vt:i4>
      </vt:variant>
      <vt:variant>
        <vt:i4>0</vt:i4>
      </vt:variant>
      <vt:variant>
        <vt:i4>5</vt:i4>
      </vt:variant>
      <vt:variant>
        <vt:lpwstr>mailto:broker@aix.kz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Taylor</dc:creator>
  <cp:keywords/>
  <cp:lastModifiedBy>Nazerke Akanova</cp:lastModifiedBy>
  <cp:revision>156</cp:revision>
  <cp:lastPrinted>2020-04-09T06:08:00Z</cp:lastPrinted>
  <dcterms:created xsi:type="dcterms:W3CDTF">2019-11-08T13:24:00Z</dcterms:created>
  <dcterms:modified xsi:type="dcterms:W3CDTF">2024-04-30T09:43:00Z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2ba5ff08dd16cde1db16c668bcfe8269f937344b181a2e6c0492f38a47425a56</vt:lpwstr>
  </property>
  <property fmtid="{D5CDD505-2E9C-101B-9397-08002B2CF9AE}" pid="3" name="MSIP_Label_9d44f3f8-b957-4663-b91e-426018f7b4e3_Enabled">
    <vt:lpwstr>true</vt:lpwstr>
  </property>
  <property fmtid="{D5CDD505-2E9C-101B-9397-08002B2CF9AE}" pid="4" name="MSIP_Label_9d44f3f8-b957-4663-b91e-426018f7b4e3_SetDate">
    <vt:lpwstr>2024-04-30T09:43:08Z</vt:lpwstr>
  </property>
  <property fmtid="{D5CDD505-2E9C-101B-9397-08002B2CF9AE}" pid="5" name="MSIP_Label_9d44f3f8-b957-4663-b91e-426018f7b4e3_Method">
    <vt:lpwstr>Privileged</vt:lpwstr>
  </property>
  <property fmtid="{D5CDD505-2E9C-101B-9397-08002B2CF9AE}" pid="6" name="MSIP_Label_9d44f3f8-b957-4663-b91e-426018f7b4e3_Name">
    <vt:lpwstr>Public</vt:lpwstr>
  </property>
  <property fmtid="{D5CDD505-2E9C-101B-9397-08002B2CF9AE}" pid="7" name="MSIP_Label_9d44f3f8-b957-4663-b91e-426018f7b4e3_SiteId">
    <vt:lpwstr>6935c45f-770f-4fe2-b7eb-93bc25054a9d</vt:lpwstr>
  </property>
  <property fmtid="{D5CDD505-2E9C-101B-9397-08002B2CF9AE}" pid="8" name="MSIP_Label_9d44f3f8-b957-4663-b91e-426018f7b4e3_ActionId">
    <vt:lpwstr>0cc9ac18-fedf-4086-9a05-67843e514e30</vt:lpwstr>
  </property>
  <property fmtid="{D5CDD505-2E9C-101B-9397-08002B2CF9AE}" pid="9" name="MSIP_Label_9d44f3f8-b957-4663-b91e-426018f7b4e3_ContentBits">
    <vt:lpwstr>0</vt:lpwstr>
  </property>
</Properties>
</file>